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CD" w:rsidRPr="00177ECD" w:rsidRDefault="00177ECD" w:rsidP="00177ECD">
      <w:pPr>
        <w:widowControl/>
        <w:shd w:val="clear" w:color="auto" w:fill="FFFFFF"/>
        <w:spacing w:line="360" w:lineRule="atLeast"/>
        <w:jc w:val="center"/>
        <w:textAlignment w:val="baseline"/>
        <w:rPr>
          <w:rFonts w:ascii="Arial" w:eastAsia="宋体" w:hAnsi="Arial" w:cs="Arial"/>
          <w:color w:val="444444"/>
          <w:kern w:val="0"/>
          <w:sz w:val="44"/>
          <w:szCs w:val="44"/>
        </w:rPr>
      </w:pPr>
      <w:r w:rsidRPr="00177ECD">
        <w:rPr>
          <w:rFonts w:ascii="方正小标宋_GBK" w:eastAsia="方正小标宋_GBK" w:hAnsi="Arial" w:cs="Arial" w:hint="eastAsia"/>
          <w:color w:val="444444"/>
          <w:kern w:val="0"/>
          <w:sz w:val="44"/>
          <w:szCs w:val="44"/>
          <w:bdr w:val="none" w:sz="0" w:space="0" w:color="auto" w:frame="1"/>
        </w:rPr>
        <w:t>《</w:t>
      </w:r>
      <w:r w:rsidRPr="00177ECD">
        <w:rPr>
          <w:rFonts w:ascii="方正小标宋简体" w:eastAsia="方正小标宋简体" w:hAnsi="Arial" w:cs="Arial" w:hint="eastAsia"/>
          <w:color w:val="444444"/>
          <w:kern w:val="0"/>
          <w:sz w:val="44"/>
          <w:szCs w:val="44"/>
          <w:bdr w:val="none" w:sz="0" w:space="0" w:color="auto" w:frame="1"/>
        </w:rPr>
        <w:t>援外出国人员生活待遇管理办法</w:t>
      </w:r>
      <w:r w:rsidRPr="00177ECD">
        <w:rPr>
          <w:rFonts w:ascii="方正小标宋_GBK" w:eastAsia="方正小标宋_GBK" w:hAnsi="Arial" w:cs="Arial" w:hint="eastAsia"/>
          <w:color w:val="444444"/>
          <w:kern w:val="0"/>
          <w:sz w:val="44"/>
          <w:szCs w:val="44"/>
          <w:bdr w:val="none" w:sz="0" w:space="0" w:color="auto" w:frame="1"/>
        </w:rPr>
        <w:t>》</w:t>
      </w:r>
    </w:p>
    <w:p w:rsidR="00177ECD" w:rsidRPr="00177ECD" w:rsidRDefault="00177ECD" w:rsidP="00177ECD">
      <w:pPr>
        <w:widowControl/>
        <w:shd w:val="clear" w:color="auto" w:fill="FFFFFF"/>
        <w:spacing w:line="460" w:lineRule="exact"/>
        <w:jc w:val="center"/>
        <w:textAlignment w:val="baseline"/>
        <w:rPr>
          <w:rFonts w:ascii="Times New Roman" w:eastAsia="宋体" w:hAnsi="Times New Roman" w:cs="Times New Roman"/>
          <w:color w:val="444444"/>
          <w:kern w:val="0"/>
          <w:sz w:val="32"/>
          <w:szCs w:val="32"/>
        </w:rPr>
      </w:pPr>
      <w:r w:rsidRPr="00177ECD">
        <w:rPr>
          <w:rFonts w:ascii="Times New Roman" w:eastAsia="仿宋_GB2312" w:hAnsi="Times New Roman" w:cs="Times New Roman"/>
          <w:color w:val="444444"/>
          <w:spacing w:val="2"/>
          <w:kern w:val="0"/>
          <w:sz w:val="32"/>
          <w:szCs w:val="32"/>
          <w:bdr w:val="none" w:sz="0" w:space="0" w:color="auto" w:frame="1"/>
        </w:rPr>
        <w:t>财行〔</w:t>
      </w:r>
      <w:r w:rsidRPr="00177ECD">
        <w:rPr>
          <w:rFonts w:ascii="Times New Roman" w:eastAsia="仿宋_GB2312" w:hAnsi="Times New Roman" w:cs="Times New Roman"/>
          <w:color w:val="444444"/>
          <w:kern w:val="0"/>
          <w:sz w:val="32"/>
          <w:szCs w:val="32"/>
          <w:bdr w:val="none" w:sz="0" w:space="0" w:color="auto" w:frame="1"/>
        </w:rPr>
        <w:t>2007</w:t>
      </w:r>
      <w:r w:rsidRPr="00177ECD">
        <w:rPr>
          <w:rFonts w:ascii="Times New Roman" w:eastAsia="仿宋_GB2312" w:hAnsi="Times New Roman" w:cs="Times New Roman"/>
          <w:color w:val="444444"/>
          <w:kern w:val="0"/>
          <w:sz w:val="32"/>
          <w:szCs w:val="32"/>
          <w:bdr w:val="none" w:sz="0" w:space="0" w:color="auto" w:frame="1"/>
        </w:rPr>
        <w:t>〕</w:t>
      </w:r>
      <w:r w:rsidRPr="00177ECD">
        <w:rPr>
          <w:rFonts w:ascii="Times New Roman" w:eastAsia="仿宋_GB2312" w:hAnsi="Times New Roman" w:cs="Times New Roman"/>
          <w:color w:val="444444"/>
          <w:spacing w:val="-9"/>
          <w:kern w:val="0"/>
          <w:sz w:val="32"/>
          <w:szCs w:val="32"/>
          <w:bdr w:val="none" w:sz="0" w:space="0" w:color="auto" w:frame="1"/>
        </w:rPr>
        <w:t>526</w:t>
      </w:r>
      <w:r w:rsidRPr="00177ECD">
        <w:rPr>
          <w:rFonts w:ascii="Times New Roman" w:eastAsia="仿宋_GB2312" w:hAnsi="Times New Roman" w:cs="Times New Roman"/>
          <w:color w:val="444444"/>
          <w:kern w:val="0"/>
          <w:sz w:val="32"/>
          <w:szCs w:val="32"/>
          <w:bdr w:val="none" w:sz="0" w:space="0" w:color="auto" w:frame="1"/>
        </w:rPr>
        <w:t>号</w:t>
      </w:r>
    </w:p>
    <w:p w:rsidR="00177ECD" w:rsidRPr="00177ECD" w:rsidRDefault="00177ECD" w:rsidP="00177ECD">
      <w:pPr>
        <w:widowControl/>
        <w:shd w:val="clear" w:color="auto" w:fill="FFFFFF"/>
        <w:spacing w:line="460" w:lineRule="exact"/>
        <w:jc w:val="left"/>
        <w:textAlignment w:val="baseline"/>
        <w:rPr>
          <w:rFonts w:ascii="Arial" w:eastAsia="宋体" w:hAnsi="Arial" w:cs="Arial"/>
          <w:color w:val="444444"/>
          <w:kern w:val="0"/>
          <w:sz w:val="32"/>
          <w:szCs w:val="32"/>
        </w:rPr>
      </w:pP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第一条</w:t>
      </w:r>
      <w:r w:rsidR="00F31C9A">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为保证我国援外项目的顺利实施，充分调动援外出国人员和派遣单位的积极性，根据援外工作的特点和国内外情况的变化，制定本办法。</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第二条</w:t>
      </w:r>
      <w:r w:rsidR="00F31C9A">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本办法适用于履行两国政府间协议，执行经济援助项目、援外医疗队和军事援助任务且在国外连续工作时间</w:t>
      </w:r>
      <w:r w:rsidRPr="00177ECD">
        <w:rPr>
          <w:rFonts w:ascii="inherit" w:eastAsia="仿宋_GB2312" w:hAnsi="inherit" w:cs="Arial"/>
          <w:color w:val="444444"/>
          <w:kern w:val="0"/>
          <w:sz w:val="32"/>
          <w:szCs w:val="32"/>
          <w:bdr w:val="none" w:sz="0" w:space="0" w:color="auto" w:frame="1"/>
        </w:rPr>
        <w:t>90</w:t>
      </w:r>
      <w:r w:rsidRPr="00177ECD">
        <w:rPr>
          <w:rFonts w:ascii="仿宋_GB2312" w:eastAsia="仿宋_GB2312" w:hAnsi="Arial" w:cs="Arial" w:hint="eastAsia"/>
          <w:color w:val="444444"/>
          <w:kern w:val="0"/>
          <w:sz w:val="32"/>
          <w:szCs w:val="32"/>
          <w:bdr w:val="none" w:sz="0" w:space="0" w:color="auto" w:frame="1"/>
        </w:rPr>
        <w:t>天以上</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含</w:t>
      </w:r>
      <w:r w:rsidRPr="00177ECD">
        <w:rPr>
          <w:rFonts w:ascii="inherit" w:eastAsia="仿宋_GB2312" w:hAnsi="inherit" w:cs="Arial"/>
          <w:color w:val="444444"/>
          <w:kern w:val="0"/>
          <w:sz w:val="32"/>
          <w:szCs w:val="32"/>
          <w:bdr w:val="none" w:sz="0" w:space="0" w:color="auto" w:frame="1"/>
        </w:rPr>
        <w:t>90</w:t>
      </w:r>
      <w:r w:rsidRPr="00177ECD">
        <w:rPr>
          <w:rFonts w:ascii="仿宋_GB2312" w:eastAsia="仿宋_GB2312" w:hAnsi="Arial" w:cs="Arial" w:hint="eastAsia"/>
          <w:color w:val="444444"/>
          <w:kern w:val="0"/>
          <w:sz w:val="32"/>
          <w:szCs w:val="32"/>
          <w:bdr w:val="none" w:sz="0" w:space="0" w:color="auto" w:frame="1"/>
        </w:rPr>
        <w:t>天</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的出国人员</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以下简称“援外人员”</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第三条</w:t>
      </w:r>
      <w:r w:rsidR="00F31C9A">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执行上述援外任务，但在国外连续工作时间不满</w:t>
      </w:r>
      <w:r w:rsidRPr="00177ECD">
        <w:rPr>
          <w:rFonts w:ascii="inherit" w:eastAsia="仿宋_GB2312" w:hAnsi="inherit" w:cs="Arial"/>
          <w:color w:val="444444"/>
          <w:kern w:val="0"/>
          <w:sz w:val="32"/>
          <w:szCs w:val="32"/>
          <w:bdr w:val="none" w:sz="0" w:space="0" w:color="auto" w:frame="1"/>
        </w:rPr>
        <w:t>90</w:t>
      </w:r>
      <w:r w:rsidRPr="00177ECD">
        <w:rPr>
          <w:rFonts w:ascii="仿宋_GB2312" w:eastAsia="仿宋_GB2312" w:hAnsi="Arial" w:cs="Arial" w:hint="eastAsia"/>
          <w:color w:val="444444"/>
          <w:kern w:val="0"/>
          <w:sz w:val="32"/>
          <w:szCs w:val="32"/>
          <w:bdr w:val="none" w:sz="0" w:space="0" w:color="auto" w:frame="1"/>
        </w:rPr>
        <w:t>天的出国人员，国外生活待遇标准执行财政部、外交部颁发的《临时出国人员费用开支标准和管理办法》</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财行</w:t>
      </w:r>
      <w:r w:rsidRPr="00177ECD">
        <w:rPr>
          <w:rFonts w:ascii="inherit" w:eastAsia="仿宋_GB2312" w:hAnsi="inherit" w:cs="Arial"/>
          <w:color w:val="444444"/>
          <w:kern w:val="0"/>
          <w:sz w:val="32"/>
          <w:szCs w:val="32"/>
          <w:bdr w:val="none" w:sz="0" w:space="0" w:color="auto" w:frame="1"/>
        </w:rPr>
        <w:t>[2001]73</w:t>
      </w:r>
      <w:r w:rsidRPr="00177ECD">
        <w:rPr>
          <w:rFonts w:ascii="仿宋_GB2312" w:eastAsia="仿宋_GB2312" w:hAnsi="Arial" w:cs="Arial" w:hint="eastAsia"/>
          <w:color w:val="444444"/>
          <w:kern w:val="0"/>
          <w:sz w:val="32"/>
          <w:szCs w:val="32"/>
          <w:bdr w:val="none" w:sz="0" w:space="0" w:color="auto" w:frame="1"/>
        </w:rPr>
        <w:t>号</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第四条</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援外人员划分为公务员、技术人员系列和技术工人系列。</w:t>
      </w:r>
    </w:p>
    <w:p w:rsidR="00177ECD" w:rsidRPr="00177ECD" w:rsidRDefault="00177ECD" w:rsidP="009C54B2">
      <w:pPr>
        <w:widowControl/>
        <w:shd w:val="clear" w:color="auto" w:fill="FFFFFF"/>
        <w:spacing w:beforeLines="50" w:afterLines="50" w:line="500" w:lineRule="exact"/>
        <w:ind w:firstLine="482"/>
        <w:jc w:val="left"/>
        <w:textAlignment w:val="baseline"/>
        <w:rPr>
          <w:rFonts w:ascii="黑体" w:eastAsia="黑体" w:hAnsi="黑体" w:cs="Arial"/>
          <w:color w:val="444444"/>
          <w:kern w:val="0"/>
          <w:sz w:val="32"/>
          <w:szCs w:val="32"/>
        </w:rPr>
      </w:pPr>
      <w:r w:rsidRPr="00177ECD">
        <w:rPr>
          <w:rFonts w:ascii="黑体" w:eastAsia="黑体" w:hAnsi="黑体" w:cs="Arial" w:hint="eastAsia"/>
          <w:color w:val="444444"/>
          <w:kern w:val="0"/>
          <w:sz w:val="32"/>
          <w:szCs w:val="32"/>
          <w:bdr w:val="none" w:sz="0" w:space="0" w:color="auto" w:frame="1"/>
        </w:rPr>
        <w:t>(一</w:t>
      </w:r>
      <w:r w:rsidRPr="00177ECD">
        <w:rPr>
          <w:rFonts w:ascii="黑体" w:eastAsia="黑体" w:hAnsi="黑体" w:cs="Arial"/>
          <w:color w:val="444444"/>
          <w:kern w:val="0"/>
          <w:sz w:val="32"/>
          <w:szCs w:val="32"/>
          <w:bdr w:val="none" w:sz="0" w:space="0" w:color="auto" w:frame="1"/>
        </w:rPr>
        <w:t>)</w:t>
      </w:r>
      <w:r w:rsidRPr="00177ECD">
        <w:rPr>
          <w:rFonts w:ascii="黑体" w:eastAsia="黑体" w:hAnsi="黑体" w:cs="Arial" w:hint="eastAsia"/>
          <w:color w:val="444444"/>
          <w:kern w:val="0"/>
          <w:sz w:val="32"/>
          <w:szCs w:val="32"/>
          <w:bdr w:val="none" w:sz="0" w:space="0" w:color="auto" w:frame="1"/>
        </w:rPr>
        <w:t>管理技术人员系列按国内外所担任的行政职务和技术职务划分为七个级别：</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一级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国内职务为中央、省级机关正厅</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司、局</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级或相当职级的人员；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二级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国内职务为中央、省级机关副厅</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副司、副局</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级或相当职级的人员，国内技术职称为教授、主任医师、相当于教授的高级工程师和其他职称的相当人员；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三级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国内职务为中央、省级机关正处级或相当职级的人员，国内技术职称为副教授、副主任医师、相当于副教授的高级工程师和相当职称的其他人员；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四级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国内职务为中央、省级机关副处级或相当职级的人员，国内技术职称为讲师、主治医师、工程师和相当职称的其他人员；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lastRenderedPageBreak/>
        <w:t>五级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国内职务为中央、省级机关正科级或相当职级的人员，国内技术职称为助教、医师、助理工程师和相当职称的其他人员；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六级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国内职务为中央、省级机关副科级或相当职级的人员，国内技术职称为医士、技术人员和相当职称的其他人员；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七级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其他人员。</w:t>
      </w:r>
    </w:p>
    <w:p w:rsidR="00177ECD" w:rsidRPr="00177ECD" w:rsidRDefault="00177ECD" w:rsidP="009C54B2">
      <w:pPr>
        <w:widowControl/>
        <w:shd w:val="clear" w:color="auto" w:fill="FFFFFF"/>
        <w:spacing w:beforeLines="50" w:afterLines="50" w:line="500" w:lineRule="exact"/>
        <w:ind w:firstLine="482"/>
        <w:jc w:val="left"/>
        <w:textAlignment w:val="baseline"/>
        <w:rPr>
          <w:rFonts w:ascii="Arial" w:eastAsia="宋体" w:hAnsi="Arial" w:cs="Arial"/>
          <w:color w:val="444444"/>
          <w:kern w:val="0"/>
          <w:sz w:val="32"/>
          <w:szCs w:val="32"/>
        </w:rPr>
      </w:pPr>
      <w:r w:rsidRPr="00177ECD">
        <w:rPr>
          <w:rFonts w:ascii="黑体" w:eastAsia="黑体" w:hAnsi="黑体" w:cs="Arial" w:hint="eastAsia"/>
          <w:color w:val="444444"/>
          <w:kern w:val="0"/>
          <w:sz w:val="32"/>
          <w:szCs w:val="32"/>
          <w:bdr w:val="none" w:sz="0" w:space="0" w:color="auto" w:frame="1"/>
        </w:rPr>
        <w:t>(二</w:t>
      </w:r>
      <w:r w:rsidRPr="00177ECD">
        <w:rPr>
          <w:rFonts w:ascii="黑体" w:eastAsia="黑体" w:hAnsi="黑体" w:cs="Arial"/>
          <w:color w:val="444444"/>
          <w:kern w:val="0"/>
          <w:sz w:val="32"/>
          <w:szCs w:val="32"/>
          <w:bdr w:val="none" w:sz="0" w:space="0" w:color="auto" w:frame="1"/>
        </w:rPr>
        <w:t>)</w:t>
      </w:r>
      <w:r w:rsidRPr="00177ECD">
        <w:rPr>
          <w:rFonts w:ascii="黑体" w:eastAsia="黑体" w:hAnsi="黑体" w:cs="Arial" w:hint="eastAsia"/>
          <w:color w:val="444444"/>
          <w:kern w:val="0"/>
          <w:sz w:val="32"/>
          <w:szCs w:val="32"/>
          <w:bdr w:val="none" w:sz="0" w:space="0" w:color="auto" w:frame="1"/>
        </w:rPr>
        <w:t>技术工人系列按技术等级划分为五个级别</w:t>
      </w:r>
      <w:r w:rsidRPr="00177ECD">
        <w:rPr>
          <w:rFonts w:ascii="仿宋_GB2312" w:eastAsia="仿宋_GB2312" w:hAnsi="Arial" w:cs="Arial" w:hint="eastAsia"/>
          <w:color w:val="444444"/>
          <w:kern w:val="0"/>
          <w:sz w:val="32"/>
          <w:szCs w:val="32"/>
          <w:bdr w:val="none" w:sz="0" w:space="0" w:color="auto" w:frame="1"/>
        </w:rPr>
        <w:t>：</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一级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国内评定为高级技师、特一级中餐厨师和其他相当于该技术等级的人员；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二级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国内评定为技师、特二级中餐厨师和其他相当于该技术等级的人员；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三级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国内评定为高级技术工人、特三级或一级中餐厨师和其他相当于该技术等级的人员；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四级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国内评定为中级技术工作、二级或三级中餐厨师和其他相当于该技术等级的人员；</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五级</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国内评定为初级技术工人、三级以下</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不含三级</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中餐厨师的人员和普通工人。</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第六条</w:t>
      </w:r>
      <w:r w:rsidR="00116F55">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援外人员的级别由派遣部门根据本办法予以核定并通知国外项目</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技术</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组执行。在项目执行过程中，项目</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技术</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组可根据援外人员在国外的工作表现、实际工作能力，建议派遣部门对原确定的级别予以调整。军队派出的现役军人的级别，由派遣单位根据第五条确定的系列级别结合军队的职级套定。</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第七条</w:t>
      </w:r>
      <w:r w:rsidR="00B85B0E">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援外人员的国外津贴，按照下列标准计发。</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b/>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(一</w:t>
      </w:r>
      <w:r w:rsidRPr="00177ECD">
        <w:rPr>
          <w:rFonts w:ascii="inherit" w:eastAsia="仿宋_GB2312" w:hAnsi="inherit" w:cs="Arial"/>
          <w:b/>
          <w:color w:val="444444"/>
          <w:kern w:val="0"/>
          <w:sz w:val="32"/>
          <w:szCs w:val="32"/>
          <w:bdr w:val="none" w:sz="0" w:space="0" w:color="auto" w:frame="1"/>
        </w:rPr>
        <w:t>)</w:t>
      </w:r>
      <w:r w:rsidRPr="00177ECD">
        <w:rPr>
          <w:rFonts w:ascii="仿宋_GB2312" w:eastAsia="仿宋_GB2312" w:hAnsi="Arial" w:cs="Arial" w:hint="eastAsia"/>
          <w:b/>
          <w:color w:val="444444"/>
          <w:kern w:val="0"/>
          <w:sz w:val="32"/>
          <w:szCs w:val="32"/>
          <w:bdr w:val="none" w:sz="0" w:space="0" w:color="auto" w:frame="1"/>
        </w:rPr>
        <w:t>管理技术人员系列</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一级每人每月</w:t>
      </w:r>
      <w:r w:rsidRPr="00177ECD">
        <w:rPr>
          <w:rFonts w:ascii="inherit" w:eastAsia="仿宋_GB2312" w:hAnsi="inherit" w:cs="Arial"/>
          <w:color w:val="444444"/>
          <w:kern w:val="0"/>
          <w:sz w:val="32"/>
          <w:szCs w:val="32"/>
          <w:bdr w:val="none" w:sz="0" w:space="0" w:color="auto" w:frame="1"/>
        </w:rPr>
        <w:t>1960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二级每人每月</w:t>
      </w:r>
      <w:r w:rsidRPr="00177ECD">
        <w:rPr>
          <w:rFonts w:ascii="inherit" w:eastAsia="仿宋_GB2312" w:hAnsi="inherit" w:cs="Arial"/>
          <w:color w:val="444444"/>
          <w:kern w:val="0"/>
          <w:sz w:val="32"/>
          <w:szCs w:val="32"/>
          <w:bdr w:val="none" w:sz="0" w:space="0" w:color="auto" w:frame="1"/>
        </w:rPr>
        <w:t>1660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三级每人每月</w:t>
      </w:r>
      <w:r w:rsidRPr="00177ECD">
        <w:rPr>
          <w:rFonts w:ascii="inherit" w:eastAsia="仿宋_GB2312" w:hAnsi="inherit" w:cs="Arial"/>
          <w:color w:val="444444"/>
          <w:kern w:val="0"/>
          <w:sz w:val="32"/>
          <w:szCs w:val="32"/>
          <w:bdr w:val="none" w:sz="0" w:space="0" w:color="auto" w:frame="1"/>
        </w:rPr>
        <w:t>1420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四级每人每月</w:t>
      </w:r>
      <w:r w:rsidRPr="00177ECD">
        <w:rPr>
          <w:rFonts w:ascii="inherit" w:eastAsia="仿宋_GB2312" w:hAnsi="inherit" w:cs="Arial"/>
          <w:color w:val="444444"/>
          <w:kern w:val="0"/>
          <w:sz w:val="32"/>
          <w:szCs w:val="32"/>
          <w:bdr w:val="none" w:sz="0" w:space="0" w:color="auto" w:frame="1"/>
        </w:rPr>
        <w:t>1200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lastRenderedPageBreak/>
        <w:t>五级每人每月</w:t>
      </w:r>
      <w:r w:rsidRPr="00177ECD">
        <w:rPr>
          <w:rFonts w:ascii="inherit" w:eastAsia="仿宋_GB2312" w:hAnsi="inherit" w:cs="Arial"/>
          <w:color w:val="444444"/>
          <w:kern w:val="0"/>
          <w:sz w:val="32"/>
          <w:szCs w:val="32"/>
          <w:bdr w:val="none" w:sz="0" w:space="0" w:color="auto" w:frame="1"/>
        </w:rPr>
        <w:t>1040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六级每人每月</w:t>
      </w:r>
      <w:r w:rsidRPr="00177ECD">
        <w:rPr>
          <w:rFonts w:ascii="inherit" w:eastAsia="仿宋_GB2312" w:hAnsi="inherit" w:cs="Arial"/>
          <w:color w:val="444444"/>
          <w:kern w:val="0"/>
          <w:sz w:val="32"/>
          <w:szCs w:val="32"/>
          <w:bdr w:val="none" w:sz="0" w:space="0" w:color="auto" w:frame="1"/>
        </w:rPr>
        <w:t>930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七级每人每月</w:t>
      </w:r>
      <w:r w:rsidRPr="00177ECD">
        <w:rPr>
          <w:rFonts w:ascii="inherit" w:eastAsia="仿宋_GB2312" w:hAnsi="inherit" w:cs="Arial"/>
          <w:color w:val="444444"/>
          <w:kern w:val="0"/>
          <w:sz w:val="32"/>
          <w:szCs w:val="32"/>
          <w:bdr w:val="none" w:sz="0" w:space="0" w:color="auto" w:frame="1"/>
        </w:rPr>
        <w:t>830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上述人员在国外担任技术组组长的，每人每月加发</w:t>
      </w:r>
      <w:r w:rsidRPr="00177ECD">
        <w:rPr>
          <w:rFonts w:ascii="inherit" w:eastAsia="仿宋_GB2312" w:hAnsi="inherit" w:cs="Arial"/>
          <w:color w:val="444444"/>
          <w:kern w:val="0"/>
          <w:sz w:val="32"/>
          <w:szCs w:val="32"/>
          <w:bdr w:val="none" w:sz="0" w:space="0" w:color="auto" w:frame="1"/>
        </w:rPr>
        <w:t>5%</w:t>
      </w:r>
      <w:r w:rsidRPr="00177ECD">
        <w:rPr>
          <w:rFonts w:ascii="仿宋_GB2312" w:eastAsia="仿宋_GB2312" w:hAnsi="Arial" w:cs="Arial" w:hint="eastAsia"/>
          <w:color w:val="444444"/>
          <w:kern w:val="0"/>
          <w:sz w:val="32"/>
          <w:szCs w:val="32"/>
          <w:bdr w:val="none" w:sz="0" w:space="0" w:color="auto" w:frame="1"/>
        </w:rPr>
        <w:t>的国外津贴。</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b/>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(二</w:t>
      </w:r>
      <w:r w:rsidRPr="00177ECD">
        <w:rPr>
          <w:rFonts w:ascii="inherit" w:eastAsia="仿宋_GB2312" w:hAnsi="inherit" w:cs="Arial"/>
          <w:b/>
          <w:color w:val="444444"/>
          <w:kern w:val="0"/>
          <w:sz w:val="32"/>
          <w:szCs w:val="32"/>
          <w:bdr w:val="none" w:sz="0" w:space="0" w:color="auto" w:frame="1"/>
        </w:rPr>
        <w:t>)</w:t>
      </w:r>
      <w:r w:rsidRPr="00177ECD">
        <w:rPr>
          <w:rFonts w:ascii="仿宋_GB2312" w:eastAsia="仿宋_GB2312" w:hAnsi="Arial" w:cs="Arial" w:hint="eastAsia"/>
          <w:b/>
          <w:color w:val="444444"/>
          <w:kern w:val="0"/>
          <w:sz w:val="32"/>
          <w:szCs w:val="32"/>
          <w:bdr w:val="none" w:sz="0" w:space="0" w:color="auto" w:frame="1"/>
        </w:rPr>
        <w:t>技术工人系列</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一级每人每月</w:t>
      </w:r>
      <w:r w:rsidRPr="00177ECD">
        <w:rPr>
          <w:rFonts w:ascii="inherit" w:eastAsia="仿宋_GB2312" w:hAnsi="inherit" w:cs="Arial"/>
          <w:color w:val="444444"/>
          <w:kern w:val="0"/>
          <w:sz w:val="32"/>
          <w:szCs w:val="32"/>
          <w:bdr w:val="none" w:sz="0" w:space="0" w:color="auto" w:frame="1"/>
        </w:rPr>
        <w:t>700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二级每人每月</w:t>
      </w:r>
      <w:r w:rsidRPr="00177ECD">
        <w:rPr>
          <w:rFonts w:ascii="inherit" w:eastAsia="仿宋_GB2312" w:hAnsi="inherit" w:cs="Arial"/>
          <w:color w:val="444444"/>
          <w:kern w:val="0"/>
          <w:sz w:val="32"/>
          <w:szCs w:val="32"/>
          <w:bdr w:val="none" w:sz="0" w:space="0" w:color="auto" w:frame="1"/>
        </w:rPr>
        <w:t>640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三级每人每月</w:t>
      </w:r>
      <w:r w:rsidRPr="00177ECD">
        <w:rPr>
          <w:rFonts w:ascii="inherit" w:eastAsia="仿宋_GB2312" w:hAnsi="inherit" w:cs="Arial"/>
          <w:color w:val="444444"/>
          <w:kern w:val="0"/>
          <w:sz w:val="32"/>
          <w:szCs w:val="32"/>
          <w:bdr w:val="none" w:sz="0" w:space="0" w:color="auto" w:frame="1"/>
        </w:rPr>
        <w:t>600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四级每人每月</w:t>
      </w:r>
      <w:r w:rsidRPr="00177ECD">
        <w:rPr>
          <w:rFonts w:ascii="inherit" w:eastAsia="仿宋_GB2312" w:hAnsi="inherit" w:cs="Arial"/>
          <w:color w:val="444444"/>
          <w:kern w:val="0"/>
          <w:sz w:val="32"/>
          <w:szCs w:val="32"/>
          <w:bdr w:val="none" w:sz="0" w:space="0" w:color="auto" w:frame="1"/>
        </w:rPr>
        <w:t>540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五级每人每月</w:t>
      </w:r>
      <w:r w:rsidRPr="00177ECD">
        <w:rPr>
          <w:rFonts w:ascii="inherit" w:eastAsia="仿宋_GB2312" w:hAnsi="inherit" w:cs="Arial"/>
          <w:color w:val="444444"/>
          <w:kern w:val="0"/>
          <w:sz w:val="32"/>
          <w:szCs w:val="32"/>
          <w:bdr w:val="none" w:sz="0" w:space="0" w:color="auto" w:frame="1"/>
        </w:rPr>
        <w:t>500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(三</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实行承包责任制的成套建设项目下的技术工人，国外平均月收入标准为</w:t>
      </w:r>
      <w:r w:rsidRPr="00177ECD">
        <w:rPr>
          <w:rFonts w:ascii="inherit" w:eastAsia="仿宋_GB2312" w:hAnsi="inherit" w:cs="Arial"/>
          <w:color w:val="444444"/>
          <w:kern w:val="0"/>
          <w:sz w:val="32"/>
          <w:szCs w:val="32"/>
          <w:bdr w:val="none" w:sz="0" w:space="0" w:color="auto" w:frame="1"/>
        </w:rPr>
        <w:t>850</w:t>
      </w:r>
      <w:r w:rsidRPr="00177ECD">
        <w:rPr>
          <w:rFonts w:ascii="仿宋_GB2312" w:eastAsia="仿宋_GB2312" w:hAnsi="Arial" w:cs="Arial" w:hint="eastAsia"/>
          <w:color w:val="444444"/>
          <w:kern w:val="0"/>
          <w:sz w:val="32"/>
          <w:szCs w:val="32"/>
          <w:bdr w:val="none" w:sz="0" w:space="0" w:color="auto" w:frame="1"/>
        </w:rPr>
        <w:t>美元，不再区分国外津贴、艰苦地区补贴等。该标准作为承包企业投标报价时计算人工费的依据，具体发放标准由承包企业根据技术工人的业绩和项目经济效益等实际情况确定，但实际发放给技术工人的最低国外月收入不得低于</w:t>
      </w:r>
      <w:r w:rsidRPr="00177ECD">
        <w:rPr>
          <w:rFonts w:ascii="inherit" w:eastAsia="仿宋_GB2312" w:hAnsi="inherit" w:cs="Arial"/>
          <w:color w:val="444444"/>
          <w:kern w:val="0"/>
          <w:sz w:val="32"/>
          <w:szCs w:val="32"/>
          <w:bdr w:val="none" w:sz="0" w:space="0" w:color="auto" w:frame="1"/>
        </w:rPr>
        <w:t>500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第八条</w:t>
      </w:r>
      <w:r w:rsidR="006832B1">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援外医疗队临床医护人员享受医疗岗位津贴，津贴标准为每人每月</w:t>
      </w:r>
      <w:r w:rsidRPr="00177ECD">
        <w:rPr>
          <w:rFonts w:ascii="inherit" w:eastAsia="仿宋_GB2312" w:hAnsi="inherit" w:cs="Arial"/>
          <w:color w:val="444444"/>
          <w:kern w:val="0"/>
          <w:sz w:val="32"/>
          <w:szCs w:val="32"/>
          <w:bdr w:val="none" w:sz="0" w:space="0" w:color="auto" w:frame="1"/>
        </w:rPr>
        <w:t>300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第九条</w:t>
      </w:r>
      <w:r w:rsidR="006832B1">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现役军人在执行援外任务期间，国内应享受的专业岗位津贴照常发放，按照军队统一规定执行。</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第十条</w:t>
      </w:r>
      <w:r w:rsidR="006832B1">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根据艰苦程度，将援外人员驻在国</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地区</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划分为五个地区类别</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见附件</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。在一至五类地区工作的援外人员享受艰苦地区补贴，标准分别为：</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一类地区每人每月</w:t>
      </w:r>
      <w:r w:rsidRPr="00177ECD">
        <w:rPr>
          <w:rFonts w:ascii="inherit" w:eastAsia="仿宋_GB2312" w:hAnsi="inherit" w:cs="Arial"/>
          <w:color w:val="444444"/>
          <w:kern w:val="0"/>
          <w:sz w:val="32"/>
          <w:szCs w:val="32"/>
          <w:bdr w:val="none" w:sz="0" w:space="0" w:color="auto" w:frame="1"/>
        </w:rPr>
        <w:t>200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二类地区每人每月</w:t>
      </w:r>
      <w:r w:rsidRPr="00177ECD">
        <w:rPr>
          <w:rFonts w:ascii="inherit" w:eastAsia="仿宋_GB2312" w:hAnsi="inherit" w:cs="Arial"/>
          <w:color w:val="444444"/>
          <w:kern w:val="0"/>
          <w:sz w:val="32"/>
          <w:szCs w:val="32"/>
          <w:bdr w:val="none" w:sz="0" w:space="0" w:color="auto" w:frame="1"/>
        </w:rPr>
        <w:t>400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三类地区每人每月</w:t>
      </w:r>
      <w:r w:rsidRPr="00177ECD">
        <w:rPr>
          <w:rFonts w:ascii="inherit" w:eastAsia="仿宋_GB2312" w:hAnsi="inherit" w:cs="Arial"/>
          <w:color w:val="444444"/>
          <w:kern w:val="0"/>
          <w:sz w:val="32"/>
          <w:szCs w:val="32"/>
          <w:bdr w:val="none" w:sz="0" w:space="0" w:color="auto" w:frame="1"/>
        </w:rPr>
        <w:t>600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四类地区每人每月</w:t>
      </w:r>
      <w:r w:rsidRPr="00177ECD">
        <w:rPr>
          <w:rFonts w:ascii="inherit" w:eastAsia="仿宋_GB2312" w:hAnsi="inherit" w:cs="Arial"/>
          <w:color w:val="444444"/>
          <w:kern w:val="0"/>
          <w:sz w:val="32"/>
          <w:szCs w:val="32"/>
          <w:bdr w:val="none" w:sz="0" w:space="0" w:color="auto" w:frame="1"/>
        </w:rPr>
        <w:t>800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五类地区每人每月</w:t>
      </w:r>
      <w:r w:rsidRPr="00177ECD">
        <w:rPr>
          <w:rFonts w:ascii="inherit" w:eastAsia="仿宋_GB2312" w:hAnsi="inherit" w:cs="Arial"/>
          <w:color w:val="444444"/>
          <w:kern w:val="0"/>
          <w:sz w:val="32"/>
          <w:szCs w:val="32"/>
          <w:bdr w:val="none" w:sz="0" w:space="0" w:color="auto" w:frame="1"/>
        </w:rPr>
        <w:t>1000</w:t>
      </w:r>
      <w:r w:rsidRPr="00177ECD">
        <w:rPr>
          <w:rFonts w:ascii="仿宋_GB2312" w:eastAsia="仿宋_GB2312" w:hAnsi="Arial" w:cs="Arial" w:hint="eastAsia"/>
          <w:color w:val="444444"/>
          <w:kern w:val="0"/>
          <w:sz w:val="32"/>
          <w:szCs w:val="32"/>
          <w:bdr w:val="none" w:sz="0" w:space="0" w:color="auto" w:frame="1"/>
        </w:rPr>
        <w:t>美元。</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lastRenderedPageBreak/>
        <w:t>第十一条</w:t>
      </w:r>
      <w:r w:rsidR="006832B1">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援外项目位于偏远地区，条件更为艰苦，与驻在国（地区）普遍水平相比悬殊较大的，主管部门在书面征求驻在国（地区）使（领）馆意见并报经财务部批准后，可将该地区艰苦地区补贴标准上调一档执行。</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第十二条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项目所在城市或国家发生严重战乱（严重骚乱、武装冲突、内战或国家间交战），对援外人员工作和生活造成严重影响的，援外项目原则上应停止执行，援外人员应当撤离回国。需要继续执行的项目，应报国内有关部门批准。</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经外交部、财政部批准，我驻外使领馆享受战乱补贴的，在同一地区继续执行援外项目的援外人员也同时享受战乱补贴，补贴标准为每人每月</w:t>
      </w:r>
      <w:r w:rsidRPr="00177ECD">
        <w:rPr>
          <w:rFonts w:ascii="inherit" w:eastAsia="仿宋_GB2312" w:hAnsi="inherit" w:cs="Arial"/>
          <w:color w:val="444444"/>
          <w:kern w:val="0"/>
          <w:sz w:val="32"/>
          <w:szCs w:val="32"/>
          <w:bdr w:val="none" w:sz="0" w:space="0" w:color="auto" w:frame="1"/>
        </w:rPr>
        <w:t>300</w:t>
      </w:r>
      <w:r w:rsidRPr="00177ECD">
        <w:rPr>
          <w:rFonts w:ascii="仿宋_GB2312" w:eastAsia="仿宋_GB2312" w:hAnsi="Arial" w:cs="Arial" w:hint="eastAsia"/>
          <w:color w:val="444444"/>
          <w:kern w:val="0"/>
          <w:sz w:val="32"/>
          <w:szCs w:val="32"/>
          <w:bdr w:val="none" w:sz="0" w:space="0" w:color="auto" w:frame="1"/>
        </w:rPr>
        <w:t>美元。经批准，驻外使领馆停发战乱补贴时，援外人员战乱补贴也同时停止发放。</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第十三条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国外津贴、医疗岗位津贴和艰苦地区补贴自援外人员到达驻在国国境之日起计发，离开驻在国国境之日起停发。计发时间不满一个月的，按日标准乘以实际天数计算，其中日标准按月标准除以</w:t>
      </w:r>
      <w:r w:rsidRPr="00177ECD">
        <w:rPr>
          <w:rFonts w:ascii="inherit" w:eastAsia="仿宋_GB2312" w:hAnsi="inherit" w:cs="Arial"/>
          <w:color w:val="444444"/>
          <w:kern w:val="0"/>
          <w:sz w:val="32"/>
          <w:szCs w:val="32"/>
          <w:bdr w:val="none" w:sz="0" w:space="0" w:color="auto" w:frame="1"/>
        </w:rPr>
        <w:t>30</w:t>
      </w:r>
      <w:r w:rsidRPr="00177ECD">
        <w:rPr>
          <w:rFonts w:ascii="仿宋_GB2312" w:eastAsia="仿宋_GB2312" w:hAnsi="Arial" w:cs="Arial" w:hint="eastAsia"/>
          <w:color w:val="444444"/>
          <w:kern w:val="0"/>
          <w:sz w:val="32"/>
          <w:szCs w:val="32"/>
          <w:bdr w:val="none" w:sz="0" w:space="0" w:color="auto" w:frame="1"/>
        </w:rPr>
        <w:t>日计算。</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第十四条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国外津贴、医疗岗位津贴和艰苦地区补贴以美元计发。如全额发放美元有困难的，可按结算当日中国人民银行公布的美元与人民币的卖出价发给等额美元的人民币。</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如需发放驻在国当地币的，当地币与美元兑换汇率按当月外交部规定的美元与人民币、人民币与当地币的内部比价折算。</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第十五条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援外人员因公临时回国、赴第三国出差以及回国或赴第三国探亲的，其国外津贴、医疗岗位津贴和艰苦地区补贴按照本办法相关规定执行。</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（一）援外人员经国内派遣单位批准因公临时回国期间，医疗岗位津贴及艰苦地区补贴停止发放；出差</w:t>
      </w:r>
      <w:r w:rsidRPr="00177ECD">
        <w:rPr>
          <w:rFonts w:ascii="inherit" w:eastAsia="仿宋_GB2312" w:hAnsi="inherit" w:cs="Arial"/>
          <w:color w:val="444444"/>
          <w:kern w:val="0"/>
          <w:sz w:val="32"/>
          <w:szCs w:val="32"/>
          <w:bdr w:val="none" w:sz="0" w:space="0" w:color="auto" w:frame="1"/>
        </w:rPr>
        <w:t>15</w:t>
      </w:r>
      <w:r w:rsidRPr="00177ECD">
        <w:rPr>
          <w:rFonts w:ascii="仿宋_GB2312" w:eastAsia="仿宋_GB2312" w:hAnsi="Arial" w:cs="Arial" w:hint="eastAsia"/>
          <w:color w:val="444444"/>
          <w:kern w:val="0"/>
          <w:sz w:val="32"/>
          <w:szCs w:val="32"/>
          <w:bdr w:val="none" w:sz="0" w:space="0" w:color="auto" w:frame="1"/>
        </w:rPr>
        <w:t>日以内（含</w:t>
      </w:r>
      <w:r w:rsidRPr="00177ECD">
        <w:rPr>
          <w:rFonts w:ascii="inherit" w:eastAsia="仿宋_GB2312" w:hAnsi="inherit" w:cs="Arial"/>
          <w:color w:val="444444"/>
          <w:kern w:val="0"/>
          <w:sz w:val="32"/>
          <w:szCs w:val="32"/>
          <w:bdr w:val="none" w:sz="0" w:space="0" w:color="auto" w:frame="1"/>
        </w:rPr>
        <w:t>15</w:t>
      </w:r>
    </w:p>
    <w:p w:rsidR="00177ECD" w:rsidRPr="00177ECD" w:rsidRDefault="00177ECD" w:rsidP="00B1603A">
      <w:pPr>
        <w:widowControl/>
        <w:shd w:val="clear" w:color="auto" w:fill="FFFFFF"/>
        <w:spacing w:line="500" w:lineRule="exact"/>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日）的发给当月国外津贴，超过</w:t>
      </w:r>
      <w:r w:rsidRPr="00177ECD">
        <w:rPr>
          <w:rFonts w:ascii="inherit" w:eastAsia="仿宋_GB2312" w:hAnsi="inherit" w:cs="Arial"/>
          <w:color w:val="444444"/>
          <w:kern w:val="0"/>
          <w:sz w:val="32"/>
          <w:szCs w:val="32"/>
          <w:bdr w:val="none" w:sz="0" w:space="0" w:color="auto" w:frame="1"/>
        </w:rPr>
        <w:t>15</w:t>
      </w:r>
      <w:r w:rsidRPr="00177ECD">
        <w:rPr>
          <w:rFonts w:ascii="仿宋_GB2312" w:eastAsia="仿宋_GB2312" w:hAnsi="Arial" w:cs="Arial" w:hint="eastAsia"/>
          <w:color w:val="444444"/>
          <w:kern w:val="0"/>
          <w:sz w:val="32"/>
          <w:szCs w:val="32"/>
          <w:bdr w:val="none" w:sz="0" w:space="0" w:color="auto" w:frame="1"/>
        </w:rPr>
        <w:t>日的，按出差实际天数停发国外津贴。</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lastRenderedPageBreak/>
        <w:t>（二）援外人员经国内派遣单位批准赴第三国出差时，在规定时间内，伙食费、住宿费和公杂费执行《临时出国人员费用开支标准和管理办法》（财行</w:t>
      </w:r>
      <w:r w:rsidRPr="00177ECD">
        <w:rPr>
          <w:rFonts w:ascii="inherit" w:eastAsia="仿宋_GB2312" w:hAnsi="inherit" w:cs="Arial"/>
          <w:color w:val="444444"/>
          <w:kern w:val="0"/>
          <w:sz w:val="32"/>
          <w:szCs w:val="32"/>
          <w:bdr w:val="none" w:sz="0" w:space="0" w:color="auto" w:frame="1"/>
        </w:rPr>
        <w:t>[2001]73</w:t>
      </w:r>
      <w:r w:rsidRPr="00177ECD">
        <w:rPr>
          <w:rFonts w:ascii="仿宋_GB2312" w:eastAsia="仿宋_GB2312" w:hAnsi="Arial" w:cs="Arial" w:hint="eastAsia"/>
          <w:color w:val="444444"/>
          <w:kern w:val="0"/>
          <w:sz w:val="32"/>
          <w:szCs w:val="32"/>
          <w:bdr w:val="none" w:sz="0" w:space="0" w:color="auto" w:frame="1"/>
        </w:rPr>
        <w:t>号）。赴一至五类艰苦地区出差期间，国外津贴、医疗岗位津贴、艰苦地区补贴照常发放；赴非艰苦地区出差期间，国外津贴照发，医疗岗位津贴及艰苦地区补贴停止发放。</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三）援外人员在国外工作任务为三年或三年以上的，经国内派遣单位批准，工作满十八个月后可公费回国探亲或到配偶学习和工作的第三国探亲一次，期限为两个月。所需往返国际旅费由派遣单位负担，探亲期间，国外津贴、医疗岗位津贴及艰苦地区补贴停止发放。</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援外人员在国外工作任务在两年以上、三年以下的，经国内派遣单位批准，工作满十二个月后可自费回国探亲或到配偶学习和工作的第三国探亲一次，期限为一个月。探亲期间，国外津贴、医疗岗位津贴及艰苦地区补贴停止发放。</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第十六条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援外人员放弃公费回国探亲或到配偶学习和工作的第三国探亲的，经国内派遣单位批准，其配偶可公费到援外人员驻在国探亲，所需往返国际旅费由派遣单位负担。</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第十七条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援外人员配偶到援外人员驻在国探亲者，期限为两个月</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不包括路途时间</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，派遣单位提供生活费补助</w:t>
      </w:r>
      <w:r w:rsidRPr="00177ECD">
        <w:rPr>
          <w:rFonts w:ascii="inherit" w:eastAsia="仿宋_GB2312" w:hAnsi="inherit" w:cs="Arial"/>
          <w:color w:val="444444"/>
          <w:kern w:val="0"/>
          <w:sz w:val="32"/>
          <w:szCs w:val="32"/>
          <w:bdr w:val="none" w:sz="0" w:space="0" w:color="auto" w:frame="1"/>
        </w:rPr>
        <w:t>400</w:t>
      </w:r>
      <w:r w:rsidRPr="00177ECD">
        <w:rPr>
          <w:rFonts w:ascii="仿宋_GB2312" w:eastAsia="仿宋_GB2312" w:hAnsi="Arial" w:cs="Arial" w:hint="eastAsia"/>
          <w:color w:val="444444"/>
          <w:kern w:val="0"/>
          <w:sz w:val="32"/>
          <w:szCs w:val="32"/>
          <w:bdr w:val="none" w:sz="0" w:space="0" w:color="auto" w:frame="1"/>
        </w:rPr>
        <w:t>美元；但上述探亲者如系在国</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境</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外公费留学、进修或有工资收入者，派遣单位不提供生活费补助。</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第十八条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援外人员不享受或放弃探亲待遇的</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包括援外人员公费、自费探亲以及援外人员配偶公费探亲</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，在国外连续工作满二十四个月，从第二十五个月开始，每人每月加发</w:t>
      </w:r>
      <w:r w:rsidRPr="00177ECD">
        <w:rPr>
          <w:rFonts w:ascii="inherit" w:eastAsia="仿宋_GB2312" w:hAnsi="inherit" w:cs="Arial"/>
          <w:color w:val="444444"/>
          <w:kern w:val="0"/>
          <w:sz w:val="32"/>
          <w:szCs w:val="32"/>
          <w:bdr w:val="none" w:sz="0" w:space="0" w:color="auto" w:frame="1"/>
        </w:rPr>
        <w:t>10</w:t>
      </w:r>
      <w:r w:rsidRPr="00177ECD">
        <w:rPr>
          <w:rFonts w:ascii="仿宋_GB2312" w:eastAsia="仿宋_GB2312" w:hAnsi="Arial" w:cs="Arial" w:hint="eastAsia"/>
          <w:color w:val="444444"/>
          <w:kern w:val="0"/>
          <w:sz w:val="32"/>
          <w:szCs w:val="32"/>
          <w:bdr w:val="none" w:sz="0" w:space="0" w:color="auto" w:frame="1"/>
        </w:rPr>
        <w:t>％的国外津贴。</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lastRenderedPageBreak/>
        <w:t>第十九条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援外人员的部分医疗费已包含在国外津贴中，其执行援外任务期间发生的按规定属于公费医疗范围内的开支，不分级别，采用分段计算、分别负担的办法。</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(一</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援外人员在一个报销年度内医药费支出在</w:t>
      </w:r>
      <w:r w:rsidRPr="00177ECD">
        <w:rPr>
          <w:rFonts w:ascii="inherit" w:eastAsia="仿宋_GB2312" w:hAnsi="inherit" w:cs="Arial"/>
          <w:color w:val="444444"/>
          <w:kern w:val="0"/>
          <w:sz w:val="32"/>
          <w:szCs w:val="32"/>
          <w:bdr w:val="none" w:sz="0" w:space="0" w:color="auto" w:frame="1"/>
        </w:rPr>
        <w:t>240</w:t>
      </w:r>
      <w:r w:rsidRPr="00177ECD">
        <w:rPr>
          <w:rFonts w:ascii="仿宋_GB2312" w:eastAsia="仿宋_GB2312" w:hAnsi="Arial" w:cs="Arial" w:hint="eastAsia"/>
          <w:color w:val="444444"/>
          <w:kern w:val="0"/>
          <w:sz w:val="32"/>
          <w:szCs w:val="32"/>
          <w:bdr w:val="none" w:sz="0" w:space="0" w:color="auto" w:frame="1"/>
        </w:rPr>
        <w:t>美元</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包括</w:t>
      </w:r>
      <w:r w:rsidRPr="00177ECD">
        <w:rPr>
          <w:rFonts w:ascii="inherit" w:eastAsia="仿宋_GB2312" w:hAnsi="inherit" w:cs="Arial"/>
          <w:color w:val="444444"/>
          <w:kern w:val="0"/>
          <w:sz w:val="32"/>
          <w:szCs w:val="32"/>
          <w:bdr w:val="none" w:sz="0" w:space="0" w:color="auto" w:frame="1"/>
        </w:rPr>
        <w:t>240</w:t>
      </w:r>
      <w:r w:rsidRPr="00177ECD">
        <w:rPr>
          <w:rFonts w:ascii="仿宋_GB2312" w:eastAsia="仿宋_GB2312" w:hAnsi="Arial" w:cs="Arial" w:hint="eastAsia"/>
          <w:color w:val="444444"/>
          <w:kern w:val="0"/>
          <w:sz w:val="32"/>
          <w:szCs w:val="32"/>
          <w:bdr w:val="none" w:sz="0" w:space="0" w:color="auto" w:frame="1"/>
        </w:rPr>
        <w:t>美元</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以下的，全部由个人负担；</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(二</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援外人员在一个报销年度内医药费支出在</w:t>
      </w:r>
      <w:r w:rsidRPr="00177ECD">
        <w:rPr>
          <w:rFonts w:ascii="inherit" w:eastAsia="仿宋_GB2312" w:hAnsi="inherit" w:cs="Arial"/>
          <w:color w:val="444444"/>
          <w:kern w:val="0"/>
          <w:sz w:val="32"/>
          <w:szCs w:val="32"/>
          <w:bdr w:val="none" w:sz="0" w:space="0" w:color="auto" w:frame="1"/>
        </w:rPr>
        <w:t>240</w:t>
      </w:r>
      <w:r w:rsidRPr="00177ECD">
        <w:rPr>
          <w:rFonts w:ascii="仿宋_GB2312" w:eastAsia="仿宋_GB2312" w:hAnsi="Arial" w:cs="Arial" w:hint="eastAsia"/>
          <w:color w:val="444444"/>
          <w:kern w:val="0"/>
          <w:sz w:val="32"/>
          <w:szCs w:val="32"/>
          <w:bdr w:val="none" w:sz="0" w:space="0" w:color="auto" w:frame="1"/>
        </w:rPr>
        <w:t>美元以上至</w:t>
      </w:r>
      <w:r w:rsidRPr="00177ECD">
        <w:rPr>
          <w:rFonts w:ascii="inherit" w:eastAsia="仿宋_GB2312" w:hAnsi="inherit" w:cs="Arial"/>
          <w:color w:val="444444"/>
          <w:kern w:val="0"/>
          <w:sz w:val="32"/>
          <w:szCs w:val="32"/>
          <w:bdr w:val="none" w:sz="0" w:space="0" w:color="auto" w:frame="1"/>
        </w:rPr>
        <w:t>600</w:t>
      </w:r>
      <w:r w:rsidRPr="00177ECD">
        <w:rPr>
          <w:rFonts w:ascii="仿宋_GB2312" w:eastAsia="仿宋_GB2312" w:hAnsi="Arial" w:cs="Arial" w:hint="eastAsia"/>
          <w:color w:val="444444"/>
          <w:kern w:val="0"/>
          <w:sz w:val="32"/>
          <w:szCs w:val="32"/>
          <w:bdr w:val="none" w:sz="0" w:space="0" w:color="auto" w:frame="1"/>
        </w:rPr>
        <w:t>美元的</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包括</w:t>
      </w:r>
      <w:r w:rsidRPr="00177ECD">
        <w:rPr>
          <w:rFonts w:ascii="inherit" w:eastAsia="仿宋_GB2312" w:hAnsi="inherit" w:cs="Arial"/>
          <w:color w:val="444444"/>
          <w:kern w:val="0"/>
          <w:sz w:val="32"/>
          <w:szCs w:val="32"/>
          <w:bdr w:val="none" w:sz="0" w:space="0" w:color="auto" w:frame="1"/>
        </w:rPr>
        <w:t>600</w:t>
      </w:r>
      <w:r w:rsidRPr="00177ECD">
        <w:rPr>
          <w:rFonts w:ascii="仿宋_GB2312" w:eastAsia="仿宋_GB2312" w:hAnsi="Arial" w:cs="Arial" w:hint="eastAsia"/>
          <w:color w:val="444444"/>
          <w:kern w:val="0"/>
          <w:sz w:val="32"/>
          <w:szCs w:val="32"/>
          <w:bdr w:val="none" w:sz="0" w:space="0" w:color="auto" w:frame="1"/>
        </w:rPr>
        <w:t>美元</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，其中的</w:t>
      </w:r>
      <w:r w:rsidRPr="00177ECD">
        <w:rPr>
          <w:rFonts w:ascii="inherit" w:eastAsia="仿宋_GB2312" w:hAnsi="inherit" w:cs="Arial"/>
          <w:color w:val="444444"/>
          <w:kern w:val="0"/>
          <w:sz w:val="32"/>
          <w:szCs w:val="32"/>
          <w:bdr w:val="none" w:sz="0" w:space="0" w:color="auto" w:frame="1"/>
        </w:rPr>
        <w:t>240</w:t>
      </w:r>
      <w:r w:rsidRPr="00177ECD">
        <w:rPr>
          <w:rFonts w:ascii="仿宋_GB2312" w:eastAsia="仿宋_GB2312" w:hAnsi="Arial" w:cs="Arial" w:hint="eastAsia"/>
          <w:color w:val="444444"/>
          <w:kern w:val="0"/>
          <w:sz w:val="32"/>
          <w:szCs w:val="32"/>
          <w:bdr w:val="none" w:sz="0" w:space="0" w:color="auto" w:frame="1"/>
        </w:rPr>
        <w:t>美元由个人负担，超过</w:t>
      </w:r>
      <w:r w:rsidRPr="00177ECD">
        <w:rPr>
          <w:rFonts w:ascii="inherit" w:eastAsia="仿宋_GB2312" w:hAnsi="inherit" w:cs="Arial"/>
          <w:color w:val="444444"/>
          <w:kern w:val="0"/>
          <w:sz w:val="32"/>
          <w:szCs w:val="32"/>
          <w:bdr w:val="none" w:sz="0" w:space="0" w:color="auto" w:frame="1"/>
        </w:rPr>
        <w:t>240</w:t>
      </w:r>
      <w:r w:rsidRPr="00177ECD">
        <w:rPr>
          <w:rFonts w:ascii="仿宋_GB2312" w:eastAsia="仿宋_GB2312" w:hAnsi="Arial" w:cs="Arial" w:hint="eastAsia"/>
          <w:color w:val="444444"/>
          <w:kern w:val="0"/>
          <w:sz w:val="32"/>
          <w:szCs w:val="32"/>
          <w:bdr w:val="none" w:sz="0" w:space="0" w:color="auto" w:frame="1"/>
        </w:rPr>
        <w:t>美元的部分由个人负担</w:t>
      </w:r>
      <w:r w:rsidRPr="00177ECD">
        <w:rPr>
          <w:rFonts w:ascii="inherit" w:eastAsia="仿宋_GB2312" w:hAnsi="inherit" w:cs="Arial"/>
          <w:color w:val="444444"/>
          <w:kern w:val="0"/>
          <w:sz w:val="32"/>
          <w:szCs w:val="32"/>
          <w:bdr w:val="none" w:sz="0" w:space="0" w:color="auto" w:frame="1"/>
        </w:rPr>
        <w:t>30</w:t>
      </w:r>
      <w:r w:rsidRPr="00177ECD">
        <w:rPr>
          <w:rFonts w:ascii="仿宋_GB2312" w:eastAsia="仿宋_GB2312" w:hAnsi="Arial" w:cs="Arial" w:hint="eastAsia"/>
          <w:color w:val="444444"/>
          <w:kern w:val="0"/>
          <w:sz w:val="32"/>
          <w:szCs w:val="32"/>
          <w:bdr w:val="none" w:sz="0" w:space="0" w:color="auto" w:frame="1"/>
        </w:rPr>
        <w:t>％，派遣单位报销</w:t>
      </w:r>
      <w:r w:rsidRPr="00177ECD">
        <w:rPr>
          <w:rFonts w:ascii="inherit" w:eastAsia="仿宋_GB2312" w:hAnsi="inherit" w:cs="Arial"/>
          <w:color w:val="444444"/>
          <w:kern w:val="0"/>
          <w:sz w:val="32"/>
          <w:szCs w:val="32"/>
          <w:bdr w:val="none" w:sz="0" w:space="0" w:color="auto" w:frame="1"/>
        </w:rPr>
        <w:t>70%</w:t>
      </w:r>
      <w:r w:rsidRPr="00177ECD">
        <w:rPr>
          <w:rFonts w:ascii="仿宋_GB2312" w:eastAsia="仿宋_GB2312" w:hAnsi="Arial" w:cs="Arial" w:hint="eastAsia"/>
          <w:color w:val="444444"/>
          <w:kern w:val="0"/>
          <w:sz w:val="32"/>
          <w:szCs w:val="32"/>
          <w:bdr w:val="none" w:sz="0" w:space="0" w:color="auto" w:frame="1"/>
        </w:rPr>
        <w:t>；</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(三</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援外人员在一个报销年度内医药费支出在</w:t>
      </w:r>
      <w:r w:rsidRPr="00177ECD">
        <w:rPr>
          <w:rFonts w:ascii="inherit" w:eastAsia="仿宋_GB2312" w:hAnsi="inherit" w:cs="Arial"/>
          <w:color w:val="444444"/>
          <w:kern w:val="0"/>
          <w:sz w:val="32"/>
          <w:szCs w:val="32"/>
          <w:bdr w:val="none" w:sz="0" w:space="0" w:color="auto" w:frame="1"/>
        </w:rPr>
        <w:t>600</w:t>
      </w:r>
      <w:r w:rsidRPr="00177ECD">
        <w:rPr>
          <w:rFonts w:ascii="仿宋_GB2312" w:eastAsia="仿宋_GB2312" w:hAnsi="Arial" w:cs="Arial" w:hint="eastAsia"/>
          <w:color w:val="444444"/>
          <w:kern w:val="0"/>
          <w:sz w:val="32"/>
          <w:szCs w:val="32"/>
          <w:bdr w:val="none" w:sz="0" w:space="0" w:color="auto" w:frame="1"/>
        </w:rPr>
        <w:t>美元以上至</w:t>
      </w:r>
      <w:r w:rsidRPr="00177ECD">
        <w:rPr>
          <w:rFonts w:ascii="inherit" w:eastAsia="仿宋_GB2312" w:hAnsi="inherit" w:cs="Arial"/>
          <w:color w:val="444444"/>
          <w:kern w:val="0"/>
          <w:sz w:val="32"/>
          <w:szCs w:val="32"/>
          <w:bdr w:val="none" w:sz="0" w:space="0" w:color="auto" w:frame="1"/>
        </w:rPr>
        <w:t>6000</w:t>
      </w:r>
      <w:r w:rsidRPr="00177ECD">
        <w:rPr>
          <w:rFonts w:ascii="仿宋_GB2312" w:eastAsia="仿宋_GB2312" w:hAnsi="Arial" w:cs="Arial" w:hint="eastAsia"/>
          <w:color w:val="444444"/>
          <w:kern w:val="0"/>
          <w:sz w:val="32"/>
          <w:szCs w:val="32"/>
          <w:bdr w:val="none" w:sz="0" w:space="0" w:color="auto" w:frame="1"/>
        </w:rPr>
        <w:t>美元的（包括</w:t>
      </w:r>
      <w:r w:rsidRPr="00177ECD">
        <w:rPr>
          <w:rFonts w:ascii="inherit" w:eastAsia="仿宋_GB2312" w:hAnsi="inherit" w:cs="Arial"/>
          <w:color w:val="444444"/>
          <w:kern w:val="0"/>
          <w:sz w:val="32"/>
          <w:szCs w:val="32"/>
          <w:bdr w:val="none" w:sz="0" w:space="0" w:color="auto" w:frame="1"/>
        </w:rPr>
        <w:t>6000</w:t>
      </w:r>
      <w:r w:rsidRPr="00177ECD">
        <w:rPr>
          <w:rFonts w:ascii="仿宋_GB2312" w:eastAsia="仿宋_GB2312" w:hAnsi="Arial" w:cs="Arial" w:hint="eastAsia"/>
          <w:color w:val="444444"/>
          <w:kern w:val="0"/>
          <w:sz w:val="32"/>
          <w:szCs w:val="32"/>
          <w:bdr w:val="none" w:sz="0" w:space="0" w:color="auto" w:frame="1"/>
        </w:rPr>
        <w:t>美元），其中的</w:t>
      </w:r>
      <w:r w:rsidRPr="00177ECD">
        <w:rPr>
          <w:rFonts w:ascii="inherit" w:eastAsia="仿宋_GB2312" w:hAnsi="inherit" w:cs="Arial"/>
          <w:color w:val="444444"/>
          <w:kern w:val="0"/>
          <w:sz w:val="32"/>
          <w:szCs w:val="32"/>
          <w:bdr w:val="none" w:sz="0" w:space="0" w:color="auto" w:frame="1"/>
        </w:rPr>
        <w:t>600</w:t>
      </w:r>
      <w:r w:rsidRPr="00177ECD">
        <w:rPr>
          <w:rFonts w:ascii="仿宋_GB2312" w:eastAsia="仿宋_GB2312" w:hAnsi="Arial" w:cs="Arial" w:hint="eastAsia"/>
          <w:color w:val="444444"/>
          <w:kern w:val="0"/>
          <w:sz w:val="32"/>
          <w:szCs w:val="32"/>
          <w:bdr w:val="none" w:sz="0" w:space="0" w:color="auto" w:frame="1"/>
        </w:rPr>
        <w:t>美元按照上</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一</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二</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处理，超过</w:t>
      </w:r>
      <w:r w:rsidRPr="00177ECD">
        <w:rPr>
          <w:rFonts w:ascii="inherit" w:eastAsia="仿宋_GB2312" w:hAnsi="inherit" w:cs="Arial"/>
          <w:color w:val="444444"/>
          <w:kern w:val="0"/>
          <w:sz w:val="32"/>
          <w:szCs w:val="32"/>
          <w:bdr w:val="none" w:sz="0" w:space="0" w:color="auto" w:frame="1"/>
        </w:rPr>
        <w:t>600</w:t>
      </w:r>
      <w:r w:rsidRPr="00177ECD">
        <w:rPr>
          <w:rFonts w:ascii="仿宋_GB2312" w:eastAsia="仿宋_GB2312" w:hAnsi="Arial" w:cs="Arial" w:hint="eastAsia"/>
          <w:color w:val="444444"/>
          <w:kern w:val="0"/>
          <w:sz w:val="32"/>
          <w:szCs w:val="32"/>
          <w:bdr w:val="none" w:sz="0" w:space="0" w:color="auto" w:frame="1"/>
        </w:rPr>
        <w:t>美元的部分由个人承担</w:t>
      </w:r>
      <w:r w:rsidRPr="00177ECD">
        <w:rPr>
          <w:rFonts w:ascii="inherit" w:eastAsia="仿宋_GB2312" w:hAnsi="inherit" w:cs="Arial"/>
          <w:color w:val="444444"/>
          <w:kern w:val="0"/>
          <w:sz w:val="32"/>
          <w:szCs w:val="32"/>
          <w:bdr w:val="none" w:sz="0" w:space="0" w:color="auto" w:frame="1"/>
        </w:rPr>
        <w:t>5%</w:t>
      </w:r>
      <w:r w:rsidRPr="00177ECD">
        <w:rPr>
          <w:rFonts w:ascii="仿宋_GB2312" w:eastAsia="仿宋_GB2312" w:hAnsi="Arial" w:cs="Arial" w:hint="eastAsia"/>
          <w:color w:val="444444"/>
          <w:kern w:val="0"/>
          <w:sz w:val="32"/>
          <w:szCs w:val="32"/>
          <w:bdr w:val="none" w:sz="0" w:space="0" w:color="auto" w:frame="1"/>
        </w:rPr>
        <w:t>，派遣单位报销</w:t>
      </w:r>
      <w:r w:rsidRPr="00177ECD">
        <w:rPr>
          <w:rFonts w:ascii="inherit" w:eastAsia="仿宋_GB2312" w:hAnsi="inherit" w:cs="Arial"/>
          <w:color w:val="444444"/>
          <w:kern w:val="0"/>
          <w:sz w:val="32"/>
          <w:szCs w:val="32"/>
          <w:bdr w:val="none" w:sz="0" w:space="0" w:color="auto" w:frame="1"/>
        </w:rPr>
        <w:t>95</w:t>
      </w:r>
      <w:r w:rsidRPr="00177ECD">
        <w:rPr>
          <w:rFonts w:ascii="仿宋_GB2312" w:eastAsia="仿宋_GB2312" w:hAnsi="Arial" w:cs="Arial" w:hint="eastAsia"/>
          <w:color w:val="444444"/>
          <w:kern w:val="0"/>
          <w:sz w:val="32"/>
          <w:szCs w:val="32"/>
          <w:bdr w:val="none" w:sz="0" w:space="0" w:color="auto" w:frame="1"/>
        </w:rPr>
        <w:t>％；</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(四</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援外人员在一个报销年度内医药费支出在</w:t>
      </w:r>
      <w:r w:rsidRPr="00177ECD">
        <w:rPr>
          <w:rFonts w:ascii="inherit" w:eastAsia="仿宋_GB2312" w:hAnsi="inherit" w:cs="Arial"/>
          <w:color w:val="444444"/>
          <w:kern w:val="0"/>
          <w:sz w:val="32"/>
          <w:szCs w:val="32"/>
          <w:bdr w:val="none" w:sz="0" w:space="0" w:color="auto" w:frame="1"/>
        </w:rPr>
        <w:t>6000</w:t>
      </w:r>
      <w:r w:rsidRPr="00177ECD">
        <w:rPr>
          <w:rFonts w:ascii="仿宋_GB2312" w:eastAsia="仿宋_GB2312" w:hAnsi="Arial" w:cs="Arial" w:hint="eastAsia"/>
          <w:color w:val="444444"/>
          <w:kern w:val="0"/>
          <w:sz w:val="32"/>
          <w:szCs w:val="32"/>
          <w:bdr w:val="none" w:sz="0" w:space="0" w:color="auto" w:frame="1"/>
        </w:rPr>
        <w:t>美元以上的，其中的</w:t>
      </w:r>
      <w:r w:rsidRPr="00177ECD">
        <w:rPr>
          <w:rFonts w:ascii="inherit" w:eastAsia="仿宋_GB2312" w:hAnsi="inherit" w:cs="Arial"/>
          <w:color w:val="444444"/>
          <w:kern w:val="0"/>
          <w:sz w:val="32"/>
          <w:szCs w:val="32"/>
          <w:bdr w:val="none" w:sz="0" w:space="0" w:color="auto" w:frame="1"/>
        </w:rPr>
        <w:t>6000</w:t>
      </w:r>
      <w:r w:rsidRPr="00177ECD">
        <w:rPr>
          <w:rFonts w:ascii="仿宋_GB2312" w:eastAsia="仿宋_GB2312" w:hAnsi="Arial" w:cs="Arial" w:hint="eastAsia"/>
          <w:color w:val="444444"/>
          <w:kern w:val="0"/>
          <w:sz w:val="32"/>
          <w:szCs w:val="32"/>
          <w:bdr w:val="none" w:sz="0" w:space="0" w:color="auto" w:frame="1"/>
        </w:rPr>
        <w:t>美元按照上述</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一</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二</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三</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处理，超过</w:t>
      </w:r>
      <w:r w:rsidRPr="00177ECD">
        <w:rPr>
          <w:rFonts w:ascii="inherit" w:eastAsia="仿宋_GB2312" w:hAnsi="inherit" w:cs="Arial"/>
          <w:color w:val="444444"/>
          <w:kern w:val="0"/>
          <w:sz w:val="32"/>
          <w:szCs w:val="32"/>
          <w:bdr w:val="none" w:sz="0" w:space="0" w:color="auto" w:frame="1"/>
        </w:rPr>
        <w:t>6000</w:t>
      </w:r>
      <w:r w:rsidRPr="00177ECD">
        <w:rPr>
          <w:rFonts w:ascii="仿宋_GB2312" w:eastAsia="仿宋_GB2312" w:hAnsi="Arial" w:cs="Arial" w:hint="eastAsia"/>
          <w:color w:val="444444"/>
          <w:kern w:val="0"/>
          <w:sz w:val="32"/>
          <w:szCs w:val="32"/>
          <w:bdr w:val="none" w:sz="0" w:space="0" w:color="auto" w:frame="1"/>
        </w:rPr>
        <w:t>美元的部分由派遣单位报销。</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为预防和治疗援外人员患疟疾、登革热、霍乱、伤寒、麻风病所发生的药品和防疫费用由派遣单位报销。</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第二十一条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因公负伤的，医疗费、挂号费、检查费、住院费等由派遣单位全额报销；因交通事故或其他事故受伤的，责任方给予的赔偿归个人，个人须偿还派遣单位为此支付的有关费用。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第二十二条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不属于公费医疗范围的开支，如镶牙、洗牙、补药等费用，全部由个人承担。</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第二十三条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援外人员在驻在国（地区）住院期间由医院提供膳食的，住院期间伙食费由个人据实缴纳。</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第二十四条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援外人员在国外期间生病</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包括因工负伤</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全休的，连续休假时间原则上不超过</w:t>
      </w:r>
      <w:r w:rsidRPr="00177ECD">
        <w:rPr>
          <w:rFonts w:ascii="inherit" w:eastAsia="仿宋_GB2312" w:hAnsi="inherit" w:cs="Arial"/>
          <w:color w:val="444444"/>
          <w:kern w:val="0"/>
          <w:sz w:val="32"/>
          <w:szCs w:val="32"/>
          <w:bdr w:val="none" w:sz="0" w:space="0" w:color="auto" w:frame="1"/>
        </w:rPr>
        <w:t>45</w:t>
      </w:r>
      <w:r w:rsidRPr="00177ECD">
        <w:rPr>
          <w:rFonts w:ascii="仿宋_GB2312" w:eastAsia="仿宋_GB2312" w:hAnsi="Arial" w:cs="Arial" w:hint="eastAsia"/>
          <w:color w:val="444444"/>
          <w:kern w:val="0"/>
          <w:sz w:val="32"/>
          <w:szCs w:val="32"/>
          <w:bdr w:val="none" w:sz="0" w:space="0" w:color="auto" w:frame="1"/>
        </w:rPr>
        <w:t>天，超过</w:t>
      </w:r>
      <w:r w:rsidRPr="00177ECD">
        <w:rPr>
          <w:rFonts w:ascii="inherit" w:eastAsia="仿宋_GB2312" w:hAnsi="inherit" w:cs="Arial"/>
          <w:color w:val="444444"/>
          <w:kern w:val="0"/>
          <w:sz w:val="32"/>
          <w:szCs w:val="32"/>
          <w:bdr w:val="none" w:sz="0" w:space="0" w:color="auto" w:frame="1"/>
        </w:rPr>
        <w:t>45</w:t>
      </w:r>
      <w:r w:rsidRPr="00177ECD">
        <w:rPr>
          <w:rFonts w:ascii="仿宋_GB2312" w:eastAsia="仿宋_GB2312" w:hAnsi="Arial" w:cs="Arial" w:hint="eastAsia"/>
          <w:color w:val="444444"/>
          <w:kern w:val="0"/>
          <w:sz w:val="32"/>
          <w:szCs w:val="32"/>
          <w:bdr w:val="none" w:sz="0" w:space="0" w:color="auto" w:frame="1"/>
        </w:rPr>
        <w:t>天的，应调回国。在国外病休期间，国外津贴补贴照发。</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第二十五条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从企业、事业单位派出援外人员，国家向派人单位每人每月支付技术服务补贴</w:t>
      </w:r>
      <w:r w:rsidRPr="00177ECD">
        <w:rPr>
          <w:rFonts w:ascii="inherit" w:eastAsia="仿宋_GB2312" w:hAnsi="inherit" w:cs="Arial"/>
          <w:color w:val="444444"/>
          <w:kern w:val="0"/>
          <w:sz w:val="32"/>
          <w:szCs w:val="32"/>
          <w:bdr w:val="none" w:sz="0" w:space="0" w:color="auto" w:frame="1"/>
        </w:rPr>
        <w:t>3000</w:t>
      </w:r>
      <w:r w:rsidRPr="00177ECD">
        <w:rPr>
          <w:rFonts w:ascii="仿宋_GB2312" w:eastAsia="仿宋_GB2312" w:hAnsi="Arial" w:cs="Arial" w:hint="eastAsia"/>
          <w:color w:val="444444"/>
          <w:kern w:val="0"/>
          <w:sz w:val="32"/>
          <w:szCs w:val="32"/>
          <w:bdr w:val="none" w:sz="0" w:space="0" w:color="auto" w:frame="1"/>
        </w:rPr>
        <w:t>元人民币。从行政单位和军队</w:t>
      </w:r>
      <w:r w:rsidRPr="00177ECD">
        <w:rPr>
          <w:rFonts w:ascii="inherit" w:eastAsia="仿宋_GB2312" w:hAnsi="inherit" w:cs="Arial"/>
          <w:color w:val="444444"/>
          <w:kern w:val="0"/>
          <w:sz w:val="32"/>
          <w:szCs w:val="32"/>
          <w:bdr w:val="none" w:sz="0" w:space="0" w:color="auto" w:frame="1"/>
        </w:rPr>
        <w:lastRenderedPageBreak/>
        <w:t>(</w:t>
      </w:r>
      <w:r w:rsidRPr="00177ECD">
        <w:rPr>
          <w:rFonts w:ascii="仿宋_GB2312" w:eastAsia="仿宋_GB2312" w:hAnsi="Arial" w:cs="Arial" w:hint="eastAsia"/>
          <w:color w:val="444444"/>
          <w:kern w:val="0"/>
          <w:sz w:val="32"/>
          <w:szCs w:val="32"/>
          <w:bdr w:val="none" w:sz="0" w:space="0" w:color="auto" w:frame="1"/>
        </w:rPr>
        <w:t>指现役军人</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派出援外人员，国家不再给派人单位支付技术服务补贴。承包制成套建设项目的技术工人，其技术服务补贴按照上述标准的</w:t>
      </w:r>
      <w:r w:rsidRPr="00177ECD">
        <w:rPr>
          <w:rFonts w:ascii="inherit" w:eastAsia="仿宋_GB2312" w:hAnsi="inherit" w:cs="Arial"/>
          <w:color w:val="444444"/>
          <w:kern w:val="0"/>
          <w:sz w:val="32"/>
          <w:szCs w:val="32"/>
          <w:bdr w:val="none" w:sz="0" w:space="0" w:color="auto" w:frame="1"/>
        </w:rPr>
        <w:t>50%</w:t>
      </w:r>
      <w:r w:rsidRPr="00177ECD">
        <w:rPr>
          <w:rFonts w:ascii="仿宋_GB2312" w:eastAsia="仿宋_GB2312" w:hAnsi="Arial" w:cs="Arial" w:hint="eastAsia"/>
          <w:color w:val="444444"/>
          <w:kern w:val="0"/>
          <w:sz w:val="32"/>
          <w:szCs w:val="32"/>
          <w:bdr w:val="none" w:sz="0" w:space="0" w:color="auto" w:frame="1"/>
        </w:rPr>
        <w:t>执行，每人每月</w:t>
      </w:r>
      <w:r w:rsidRPr="00177ECD">
        <w:rPr>
          <w:rFonts w:ascii="inherit" w:eastAsia="仿宋_GB2312" w:hAnsi="inherit" w:cs="Arial"/>
          <w:color w:val="444444"/>
          <w:kern w:val="0"/>
          <w:sz w:val="32"/>
          <w:szCs w:val="32"/>
          <w:bdr w:val="none" w:sz="0" w:space="0" w:color="auto" w:frame="1"/>
        </w:rPr>
        <w:t>1500</w:t>
      </w:r>
      <w:r w:rsidRPr="00177ECD">
        <w:rPr>
          <w:rFonts w:ascii="仿宋_GB2312" w:eastAsia="仿宋_GB2312" w:hAnsi="Arial" w:cs="Arial" w:hint="eastAsia"/>
          <w:color w:val="444444"/>
          <w:kern w:val="0"/>
          <w:sz w:val="32"/>
          <w:szCs w:val="32"/>
          <w:bdr w:val="none" w:sz="0" w:space="0" w:color="auto" w:frame="1"/>
        </w:rPr>
        <w:t>元人民币。</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第二十六条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援外人员出国自费购汇数额及购汇手续，按有关规定执行。</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第二十七条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援外人员赴、离任确需途经第三国中转的，单程中转时间，亚洲和南太平洋地区国家最多不超过</w:t>
      </w:r>
      <w:r w:rsidRPr="00177ECD">
        <w:rPr>
          <w:rFonts w:ascii="inherit" w:eastAsia="仿宋_GB2312" w:hAnsi="inherit" w:cs="Arial"/>
          <w:color w:val="444444"/>
          <w:kern w:val="0"/>
          <w:sz w:val="32"/>
          <w:szCs w:val="32"/>
          <w:bdr w:val="none" w:sz="0" w:space="0" w:color="auto" w:frame="1"/>
        </w:rPr>
        <w:t>3</w:t>
      </w:r>
      <w:r w:rsidRPr="00177ECD">
        <w:rPr>
          <w:rFonts w:ascii="仿宋_GB2312" w:eastAsia="仿宋_GB2312" w:hAnsi="Arial" w:cs="Arial" w:hint="eastAsia"/>
          <w:color w:val="444444"/>
          <w:kern w:val="0"/>
          <w:sz w:val="32"/>
          <w:szCs w:val="32"/>
          <w:bdr w:val="none" w:sz="0" w:space="0" w:color="auto" w:frame="1"/>
        </w:rPr>
        <w:t>天，非洲和南美地区最多不超过</w:t>
      </w:r>
      <w:r w:rsidRPr="00177ECD">
        <w:rPr>
          <w:rFonts w:ascii="inherit" w:eastAsia="仿宋_GB2312" w:hAnsi="inherit" w:cs="Arial"/>
          <w:color w:val="444444"/>
          <w:kern w:val="0"/>
          <w:sz w:val="32"/>
          <w:szCs w:val="32"/>
          <w:bdr w:val="none" w:sz="0" w:space="0" w:color="auto" w:frame="1"/>
        </w:rPr>
        <w:t>4</w:t>
      </w:r>
      <w:r w:rsidRPr="00177ECD">
        <w:rPr>
          <w:rFonts w:ascii="仿宋_GB2312" w:eastAsia="仿宋_GB2312" w:hAnsi="Arial" w:cs="Arial" w:hint="eastAsia"/>
          <w:color w:val="444444"/>
          <w:kern w:val="0"/>
          <w:sz w:val="32"/>
          <w:szCs w:val="32"/>
          <w:bdr w:val="none" w:sz="0" w:space="0" w:color="auto" w:frame="1"/>
        </w:rPr>
        <w:t>天。在规定中转时间内，伙食费、住宿费和公杂费执行《临时出国人员费用开支标准和管理办法》</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财行</w:t>
      </w:r>
      <w:r w:rsidRPr="00177ECD">
        <w:rPr>
          <w:rFonts w:ascii="inherit" w:eastAsia="仿宋_GB2312" w:hAnsi="inherit" w:cs="Arial"/>
          <w:color w:val="444444"/>
          <w:kern w:val="0"/>
          <w:sz w:val="32"/>
          <w:szCs w:val="32"/>
          <w:bdr w:val="none" w:sz="0" w:space="0" w:color="auto" w:frame="1"/>
        </w:rPr>
        <w:t>[2001]73</w:t>
      </w:r>
      <w:r w:rsidRPr="00177ECD">
        <w:rPr>
          <w:rFonts w:ascii="仿宋_GB2312" w:eastAsia="仿宋_GB2312" w:hAnsi="Arial" w:cs="Arial" w:hint="eastAsia"/>
          <w:color w:val="444444"/>
          <w:kern w:val="0"/>
          <w:sz w:val="32"/>
          <w:szCs w:val="32"/>
          <w:bdr w:val="none" w:sz="0" w:space="0" w:color="auto" w:frame="1"/>
        </w:rPr>
        <w:t>号</w:t>
      </w:r>
      <w:r w:rsidRPr="00177ECD">
        <w:rPr>
          <w:rFonts w:ascii="inherit" w:eastAsia="仿宋_GB2312" w:hAnsi="inherit" w:cs="Arial"/>
          <w:color w:val="444444"/>
          <w:kern w:val="0"/>
          <w:sz w:val="32"/>
          <w:szCs w:val="32"/>
          <w:bdr w:val="none" w:sz="0" w:space="0" w:color="auto" w:frame="1"/>
        </w:rPr>
        <w:t>)</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第二十八条</w:t>
      </w:r>
      <w:r w:rsidR="000826E3">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进一步严格划分公与私的费用开支界限。国内派遣部门应根据本《管理办法》的有关规定制定公私划分的具体实施办法，并报主管部门备案。</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(一</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下列费用由公费开支，项目已经实行包干的，在包干经费中列支：</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1．置于公共场所的文体娱乐活动设施</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如电视机、录相机、音响等</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的购置、维修费用；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2．供集体使用的洗衣机、理发用具和烫衣用具的购置、维修及公共场所使用的杀虫药、灭蚊剂的费用；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3．经国内派遣部门批准的聘用当地雇员的费用。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(二</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以下费用由个人自理：</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1．出国制装费和私人物品采购的一切费用；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2．因私长途电话费、电传费、传真费及信件邮资；</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3．在国外学习语言、技能和参加学历教育等的一切费用；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4.办理驻在国驾驶执照的费用；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5．因私交通费、个人生活用水用电燃料费和应由个人负担的医药费；</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lastRenderedPageBreak/>
        <w:t>6．防暑降温费、文化娱乐费、夜餐费、贴身卧具、个人行李国内外运杂费、出返国途中零用费；</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7．其他应由个人负担的费用。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第二十九条</w:t>
      </w:r>
      <w:r w:rsidR="007D6570">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援外人员在国外工作期间应购买人身意外伤害险，所需费用由个人承担，援外人员的派遣单位或主管部门可提供有必要的协助。军队于</w:t>
      </w:r>
      <w:r w:rsidRPr="00177ECD">
        <w:rPr>
          <w:rFonts w:ascii="inherit" w:eastAsia="仿宋_GB2312" w:hAnsi="inherit" w:cs="Arial"/>
          <w:color w:val="444444"/>
          <w:kern w:val="0"/>
          <w:sz w:val="32"/>
          <w:szCs w:val="32"/>
          <w:bdr w:val="none" w:sz="0" w:space="0" w:color="auto" w:frame="1"/>
        </w:rPr>
        <w:t>1998</w:t>
      </w:r>
      <w:r w:rsidRPr="00177ECD">
        <w:rPr>
          <w:rFonts w:ascii="仿宋_GB2312" w:eastAsia="仿宋_GB2312" w:hAnsi="Arial" w:cs="Arial" w:hint="eastAsia"/>
          <w:color w:val="444444"/>
          <w:kern w:val="0"/>
          <w:sz w:val="32"/>
          <w:szCs w:val="32"/>
          <w:bdr w:val="none" w:sz="0" w:space="0" w:color="auto" w:frame="1"/>
        </w:rPr>
        <w:t>年建立了军人伤亡保险，执行援外任务的现役军人遵照执行。</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第三十条</w:t>
      </w:r>
      <w:r w:rsidR="007D6570">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根据两国政府间协议，受援国政府支付给中方有关人员的工资性收入和各项津贴收入，全额上缴中央财政，不得擅自挪用。受援国政府赠送给中方有关人员的实物，应比照国家有关规定作价向个人收取费用，作价收入上缴中央财政。</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第三十一条</w:t>
      </w:r>
      <w:r w:rsidR="007D6570">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承包制成套项目的顺利实施是落实我国对外援助政策的重要组成部分，承包单位必须严格按照有关规定和合同要求，保质按期完成援外项目。</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第三十二条</w:t>
      </w:r>
      <w:r w:rsidR="007D6570">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我派遣执行联合国维持和平行动人员的生活待遇办法将另行制定，不再套用援外人员标准。</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第三十三条</w:t>
      </w:r>
      <w:r w:rsidR="007D6570">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本办法由财政部负责解释。</w:t>
      </w:r>
    </w:p>
    <w:p w:rsidR="00D447C4" w:rsidRPr="009C54B2" w:rsidRDefault="00177ECD" w:rsidP="009C54B2">
      <w:pPr>
        <w:widowControl/>
        <w:shd w:val="clear" w:color="auto" w:fill="FFFFFF"/>
        <w:spacing w:line="500" w:lineRule="exact"/>
        <w:ind w:firstLine="480"/>
        <w:jc w:val="left"/>
        <w:textAlignment w:val="baseline"/>
        <w:rPr>
          <w:rFonts w:ascii="Arial" w:eastAsia="宋体" w:hAnsi="Arial" w:cs="Arial" w:hint="eastAsia"/>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第三十四条</w:t>
      </w:r>
      <w:r w:rsidR="007D6570">
        <w:rPr>
          <w:rFonts w:ascii="inherit" w:eastAsia="仿宋_GB2312" w:hAnsi="inherit" w:cs="Arial" w:hint="eastAsia"/>
          <w:color w:val="444444"/>
          <w:kern w:val="0"/>
          <w:sz w:val="32"/>
          <w:szCs w:val="32"/>
          <w:bdr w:val="none" w:sz="0" w:space="0" w:color="auto" w:frame="1"/>
        </w:rPr>
        <w:t xml:space="preserve">  </w:t>
      </w:r>
      <w:r w:rsidRPr="00177ECD">
        <w:rPr>
          <w:rFonts w:ascii="仿宋_GB2312" w:eastAsia="仿宋_GB2312" w:hAnsi="Arial" w:cs="Arial" w:hint="eastAsia"/>
          <w:color w:val="444444"/>
          <w:kern w:val="0"/>
          <w:sz w:val="32"/>
          <w:szCs w:val="32"/>
          <w:bdr w:val="none" w:sz="0" w:space="0" w:color="auto" w:frame="1"/>
        </w:rPr>
        <w:t>本办法自</w:t>
      </w:r>
      <w:r w:rsidRPr="00177ECD">
        <w:rPr>
          <w:rFonts w:ascii="inherit" w:eastAsia="仿宋_GB2312" w:hAnsi="inherit" w:cs="Arial"/>
          <w:color w:val="444444"/>
          <w:kern w:val="0"/>
          <w:sz w:val="32"/>
          <w:szCs w:val="32"/>
          <w:bdr w:val="none" w:sz="0" w:space="0" w:color="auto" w:frame="1"/>
        </w:rPr>
        <w:t>2007</w:t>
      </w:r>
      <w:r w:rsidRPr="00177ECD">
        <w:rPr>
          <w:rFonts w:ascii="仿宋_GB2312" w:eastAsia="仿宋_GB2312" w:hAnsi="Arial" w:cs="Arial" w:hint="eastAsia"/>
          <w:color w:val="444444"/>
          <w:kern w:val="0"/>
          <w:sz w:val="32"/>
          <w:szCs w:val="32"/>
          <w:bdr w:val="none" w:sz="0" w:space="0" w:color="auto" w:frame="1"/>
        </w:rPr>
        <w:t>年</w:t>
      </w:r>
      <w:r w:rsidRPr="00177ECD">
        <w:rPr>
          <w:rFonts w:ascii="inherit" w:eastAsia="仿宋_GB2312" w:hAnsi="inherit" w:cs="Arial"/>
          <w:color w:val="444444"/>
          <w:kern w:val="0"/>
          <w:sz w:val="32"/>
          <w:szCs w:val="32"/>
          <w:bdr w:val="none" w:sz="0" w:space="0" w:color="auto" w:frame="1"/>
        </w:rPr>
        <w:t>1</w:t>
      </w:r>
      <w:r w:rsidRPr="00177ECD">
        <w:rPr>
          <w:rFonts w:ascii="仿宋_GB2312" w:eastAsia="仿宋_GB2312" w:hAnsi="Arial" w:cs="Arial" w:hint="eastAsia"/>
          <w:color w:val="444444"/>
          <w:kern w:val="0"/>
          <w:sz w:val="32"/>
          <w:szCs w:val="32"/>
          <w:bdr w:val="none" w:sz="0" w:space="0" w:color="auto" w:frame="1"/>
        </w:rPr>
        <w:t>月</w:t>
      </w:r>
      <w:r w:rsidRPr="00177ECD">
        <w:rPr>
          <w:rFonts w:ascii="inherit" w:eastAsia="仿宋_GB2312" w:hAnsi="inherit" w:cs="Arial"/>
          <w:color w:val="444444"/>
          <w:kern w:val="0"/>
          <w:sz w:val="32"/>
          <w:szCs w:val="32"/>
          <w:bdr w:val="none" w:sz="0" w:space="0" w:color="auto" w:frame="1"/>
        </w:rPr>
        <w:t>1</w:t>
      </w:r>
      <w:r w:rsidRPr="00177ECD">
        <w:rPr>
          <w:rFonts w:ascii="仿宋_GB2312" w:eastAsia="仿宋_GB2312" w:hAnsi="Arial" w:cs="Arial" w:hint="eastAsia"/>
          <w:color w:val="444444"/>
          <w:kern w:val="0"/>
          <w:sz w:val="32"/>
          <w:szCs w:val="32"/>
          <w:bdr w:val="none" w:sz="0" w:space="0" w:color="auto" w:frame="1"/>
        </w:rPr>
        <w:t>日起执行。以前颁发的《援外出国人员生活待遇管理办法》</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财行</w:t>
      </w:r>
      <w:r w:rsidRPr="00177ECD">
        <w:rPr>
          <w:rFonts w:ascii="inherit" w:eastAsia="仿宋_GB2312" w:hAnsi="inherit" w:cs="Arial"/>
          <w:color w:val="444444"/>
          <w:kern w:val="0"/>
          <w:sz w:val="32"/>
          <w:szCs w:val="32"/>
          <w:bdr w:val="none" w:sz="0" w:space="0" w:color="auto" w:frame="1"/>
        </w:rPr>
        <w:t>[2001]336</w:t>
      </w:r>
      <w:r w:rsidRPr="00177ECD">
        <w:rPr>
          <w:rFonts w:ascii="仿宋_GB2312" w:eastAsia="仿宋_GB2312" w:hAnsi="Arial" w:cs="Arial" w:hint="eastAsia"/>
          <w:color w:val="444444"/>
          <w:kern w:val="0"/>
          <w:sz w:val="32"/>
          <w:szCs w:val="32"/>
          <w:bdr w:val="none" w:sz="0" w:space="0" w:color="auto" w:frame="1"/>
        </w:rPr>
        <w:t>号</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同时废止。</w:t>
      </w:r>
    </w:p>
    <w:p w:rsidR="00177ECD" w:rsidRPr="00177ECD" w:rsidRDefault="00177ECD" w:rsidP="009C54B2">
      <w:pPr>
        <w:widowControl/>
        <w:shd w:val="clear" w:color="auto" w:fill="FFFFFF"/>
        <w:spacing w:beforeLines="50" w:line="500" w:lineRule="exact"/>
        <w:ind w:firstLine="482"/>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附件：实施艰苦地区补贴范围和类别名单</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b/>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一、一类（</w:t>
      </w:r>
      <w:r w:rsidRPr="00177ECD">
        <w:rPr>
          <w:rFonts w:ascii="inherit" w:eastAsia="仿宋_GB2312" w:hAnsi="inherit" w:cs="Arial"/>
          <w:b/>
          <w:color w:val="444444"/>
          <w:kern w:val="0"/>
          <w:sz w:val="32"/>
          <w:szCs w:val="32"/>
          <w:bdr w:val="none" w:sz="0" w:space="0" w:color="auto" w:frame="1"/>
        </w:rPr>
        <w:t>37</w:t>
      </w:r>
      <w:r w:rsidRPr="00177ECD">
        <w:rPr>
          <w:rFonts w:ascii="仿宋_GB2312" w:eastAsia="仿宋_GB2312" w:hAnsi="Arial" w:cs="Arial" w:hint="eastAsia"/>
          <w:b/>
          <w:color w:val="444444"/>
          <w:kern w:val="0"/>
          <w:sz w:val="32"/>
          <w:szCs w:val="32"/>
          <w:bdr w:val="none" w:sz="0" w:space="0" w:color="auto" w:frame="1"/>
        </w:rPr>
        <w:t>个）</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亚洲（</w:t>
      </w:r>
      <w:r w:rsidRPr="00177ECD">
        <w:rPr>
          <w:rFonts w:ascii="inherit" w:eastAsia="仿宋_GB2312" w:hAnsi="inherit" w:cs="Arial"/>
          <w:color w:val="444444"/>
          <w:kern w:val="0"/>
          <w:sz w:val="32"/>
          <w:szCs w:val="32"/>
          <w:bdr w:val="none" w:sz="0" w:space="0" w:color="auto" w:frame="1"/>
        </w:rPr>
        <w:t>8</w:t>
      </w:r>
      <w:r w:rsidRPr="00177ECD">
        <w:rPr>
          <w:rFonts w:ascii="仿宋_GB2312" w:eastAsia="仿宋_GB2312" w:hAnsi="Arial" w:cs="Arial" w:hint="eastAsia"/>
          <w:color w:val="444444"/>
          <w:kern w:val="0"/>
          <w:sz w:val="32"/>
          <w:szCs w:val="32"/>
          <w:bdr w:val="none" w:sz="0" w:space="0" w:color="auto" w:frame="1"/>
        </w:rPr>
        <w:t>个）：蒙古、巴基斯坦、印度、孟买、印尼、泗水、胡志明、巴勒斯坦；</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非洲（</w:t>
      </w:r>
      <w:r w:rsidRPr="00177ECD">
        <w:rPr>
          <w:rFonts w:ascii="inherit" w:eastAsia="仿宋_GB2312" w:hAnsi="inherit" w:cs="Arial"/>
          <w:color w:val="444444"/>
          <w:kern w:val="0"/>
          <w:sz w:val="32"/>
          <w:szCs w:val="32"/>
          <w:bdr w:val="none" w:sz="0" w:space="0" w:color="auto" w:frame="1"/>
        </w:rPr>
        <w:t>7</w:t>
      </w:r>
      <w:r w:rsidRPr="00177ECD">
        <w:rPr>
          <w:rFonts w:ascii="仿宋_GB2312" w:eastAsia="仿宋_GB2312" w:hAnsi="Arial" w:cs="Arial" w:hint="eastAsia"/>
          <w:color w:val="444444"/>
          <w:kern w:val="0"/>
          <w:sz w:val="32"/>
          <w:szCs w:val="32"/>
          <w:bdr w:val="none" w:sz="0" w:space="0" w:color="auto" w:frame="1"/>
        </w:rPr>
        <w:t>个）：博茨瓦纳、莱索托、纳米比亚、赞比亚、肯尼亚、津巴布韦、阿尔及利亚；</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欧洲（</w:t>
      </w:r>
      <w:r w:rsidRPr="00177ECD">
        <w:rPr>
          <w:rFonts w:ascii="inherit" w:eastAsia="仿宋_GB2312" w:hAnsi="inherit" w:cs="Arial"/>
          <w:color w:val="444444"/>
          <w:kern w:val="0"/>
          <w:sz w:val="32"/>
          <w:szCs w:val="32"/>
          <w:bdr w:val="none" w:sz="0" w:space="0" w:color="auto" w:frame="1"/>
        </w:rPr>
        <w:t>10</w:t>
      </w:r>
      <w:r w:rsidRPr="00177ECD">
        <w:rPr>
          <w:rFonts w:ascii="仿宋_GB2312" w:eastAsia="仿宋_GB2312" w:hAnsi="Arial" w:cs="Arial" w:hint="eastAsia"/>
          <w:color w:val="444444"/>
          <w:kern w:val="0"/>
          <w:sz w:val="32"/>
          <w:szCs w:val="32"/>
          <w:bdr w:val="none" w:sz="0" w:space="0" w:color="auto" w:frame="1"/>
        </w:rPr>
        <w:t>个）：土库曼斯坦、波兰、革但斯克、波黑、亚美尼亚、塔吉克斯坦、白俄罗斯、乌克兰、敖德萨、格鲁吉亚；</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lastRenderedPageBreak/>
        <w:t>美洲（</w:t>
      </w:r>
      <w:r w:rsidRPr="00177ECD">
        <w:rPr>
          <w:rFonts w:ascii="inherit" w:eastAsia="仿宋_GB2312" w:hAnsi="inherit" w:cs="Arial"/>
          <w:color w:val="444444"/>
          <w:kern w:val="0"/>
          <w:sz w:val="32"/>
          <w:szCs w:val="32"/>
          <w:bdr w:val="none" w:sz="0" w:space="0" w:color="auto" w:frame="1"/>
        </w:rPr>
        <w:t>10</w:t>
      </w:r>
      <w:r w:rsidRPr="00177ECD">
        <w:rPr>
          <w:rFonts w:ascii="仿宋_GB2312" w:eastAsia="仿宋_GB2312" w:hAnsi="Arial" w:cs="Arial" w:hint="eastAsia"/>
          <w:color w:val="444444"/>
          <w:kern w:val="0"/>
          <w:sz w:val="32"/>
          <w:szCs w:val="32"/>
          <w:bdr w:val="none" w:sz="0" w:space="0" w:color="auto" w:frame="1"/>
        </w:rPr>
        <w:t>个）：巴拿马、苏里南、古巴、圣卢西亚、秘鲁、瓜亚基尔、巴兰基亚、多米尼加、格林纳达；</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大洋洲（</w:t>
      </w:r>
      <w:r w:rsidRPr="00177ECD">
        <w:rPr>
          <w:rFonts w:ascii="inherit" w:eastAsia="仿宋_GB2312" w:hAnsi="inherit" w:cs="Arial"/>
          <w:color w:val="444444"/>
          <w:kern w:val="0"/>
          <w:sz w:val="32"/>
          <w:szCs w:val="32"/>
          <w:bdr w:val="none" w:sz="0" w:space="0" w:color="auto" w:frame="1"/>
        </w:rPr>
        <w:t>2</w:t>
      </w:r>
      <w:r w:rsidRPr="00177ECD">
        <w:rPr>
          <w:rFonts w:ascii="仿宋_GB2312" w:eastAsia="仿宋_GB2312" w:hAnsi="Arial" w:cs="Arial" w:hint="eastAsia"/>
          <w:color w:val="444444"/>
          <w:kern w:val="0"/>
          <w:sz w:val="32"/>
          <w:szCs w:val="32"/>
          <w:bdr w:val="none" w:sz="0" w:space="0" w:color="auto" w:frame="1"/>
        </w:rPr>
        <w:t>个）：斐济、萨摩亚。</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b/>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二、二类（</w:t>
      </w:r>
      <w:r w:rsidRPr="00177ECD">
        <w:rPr>
          <w:rFonts w:ascii="inherit" w:eastAsia="仿宋_GB2312" w:hAnsi="inherit" w:cs="Arial"/>
          <w:b/>
          <w:color w:val="444444"/>
          <w:kern w:val="0"/>
          <w:sz w:val="32"/>
          <w:szCs w:val="32"/>
          <w:bdr w:val="none" w:sz="0" w:space="0" w:color="auto" w:frame="1"/>
        </w:rPr>
        <w:t>31</w:t>
      </w:r>
      <w:r w:rsidRPr="00177ECD">
        <w:rPr>
          <w:rFonts w:ascii="仿宋_GB2312" w:eastAsia="仿宋_GB2312" w:hAnsi="Arial" w:cs="Arial" w:hint="eastAsia"/>
          <w:b/>
          <w:color w:val="444444"/>
          <w:kern w:val="0"/>
          <w:sz w:val="32"/>
          <w:szCs w:val="32"/>
          <w:bdr w:val="none" w:sz="0" w:space="0" w:color="auto" w:frame="1"/>
        </w:rPr>
        <w:t>个）</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亚洲（</w:t>
      </w:r>
      <w:r w:rsidRPr="00177ECD">
        <w:rPr>
          <w:rFonts w:ascii="inherit" w:eastAsia="仿宋_GB2312" w:hAnsi="inherit" w:cs="Arial"/>
          <w:color w:val="444444"/>
          <w:kern w:val="0"/>
          <w:sz w:val="32"/>
          <w:szCs w:val="32"/>
          <w:bdr w:val="none" w:sz="0" w:space="0" w:color="auto" w:frame="1"/>
        </w:rPr>
        <w:t>12</w:t>
      </w:r>
      <w:r w:rsidRPr="00177ECD">
        <w:rPr>
          <w:rFonts w:ascii="仿宋_GB2312" w:eastAsia="仿宋_GB2312" w:hAnsi="Arial" w:cs="Arial" w:hint="eastAsia"/>
          <w:color w:val="444444"/>
          <w:kern w:val="0"/>
          <w:sz w:val="32"/>
          <w:szCs w:val="32"/>
          <w:bdr w:val="none" w:sz="0" w:space="0" w:color="auto" w:frame="1"/>
        </w:rPr>
        <w:t>个）：越南、老挝、柬埔寨、缅甸、曼德勒、斯里兰卡、尼泊尔、卡拉奇、孟加拉、也门、阿富汗、伊拉克；</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非洲（</w:t>
      </w:r>
      <w:r w:rsidRPr="00177ECD">
        <w:rPr>
          <w:rFonts w:ascii="inherit" w:eastAsia="仿宋_GB2312" w:hAnsi="inherit" w:cs="Arial"/>
          <w:color w:val="444444"/>
          <w:kern w:val="0"/>
          <w:sz w:val="32"/>
          <w:szCs w:val="32"/>
          <w:bdr w:val="none" w:sz="0" w:space="0" w:color="auto" w:frame="1"/>
        </w:rPr>
        <w:t>10</w:t>
      </w:r>
      <w:r w:rsidRPr="00177ECD">
        <w:rPr>
          <w:rFonts w:ascii="仿宋_GB2312" w:eastAsia="仿宋_GB2312" w:hAnsi="Arial" w:cs="Arial" w:hint="eastAsia"/>
          <w:color w:val="444444"/>
          <w:kern w:val="0"/>
          <w:sz w:val="32"/>
          <w:szCs w:val="32"/>
          <w:bdr w:val="none" w:sz="0" w:space="0" w:color="auto" w:frame="1"/>
        </w:rPr>
        <w:t>个）：乌干达、卢旺达、布隆迪、坦桑尼亚、桑给巴尔、莫桑比克、马达加斯加、喀麦隆、塞内加尔、塔马塔夫；</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欧洲（</w:t>
      </w:r>
      <w:r w:rsidRPr="00177ECD">
        <w:rPr>
          <w:rFonts w:ascii="inherit" w:eastAsia="仿宋_GB2312" w:hAnsi="inherit" w:cs="Arial"/>
          <w:color w:val="444444"/>
          <w:kern w:val="0"/>
          <w:sz w:val="32"/>
          <w:szCs w:val="32"/>
          <w:bdr w:val="none" w:sz="0" w:space="0" w:color="auto" w:frame="1"/>
        </w:rPr>
        <w:t>3</w:t>
      </w:r>
      <w:r w:rsidRPr="00177ECD">
        <w:rPr>
          <w:rFonts w:ascii="仿宋_GB2312" w:eastAsia="仿宋_GB2312" w:hAnsi="Arial" w:cs="Arial" w:hint="eastAsia"/>
          <w:color w:val="444444"/>
          <w:kern w:val="0"/>
          <w:sz w:val="32"/>
          <w:szCs w:val="32"/>
          <w:bdr w:val="none" w:sz="0" w:space="0" w:color="auto" w:frame="1"/>
        </w:rPr>
        <w:t>个）：塞尔维亚、黑山、阿尔巴尼亚；</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美洲（</w:t>
      </w:r>
      <w:r w:rsidRPr="00177ECD">
        <w:rPr>
          <w:rFonts w:ascii="inherit" w:eastAsia="仿宋_GB2312" w:hAnsi="inherit" w:cs="Arial"/>
          <w:color w:val="444444"/>
          <w:kern w:val="0"/>
          <w:sz w:val="32"/>
          <w:szCs w:val="32"/>
          <w:bdr w:val="none" w:sz="0" w:space="0" w:color="auto" w:frame="1"/>
        </w:rPr>
        <w:t>1</w:t>
      </w:r>
      <w:r w:rsidRPr="00177ECD">
        <w:rPr>
          <w:rFonts w:ascii="仿宋_GB2312" w:eastAsia="仿宋_GB2312" w:hAnsi="Arial" w:cs="Arial" w:hint="eastAsia"/>
          <w:color w:val="444444"/>
          <w:kern w:val="0"/>
          <w:sz w:val="32"/>
          <w:szCs w:val="32"/>
          <w:bdr w:val="none" w:sz="0" w:space="0" w:color="auto" w:frame="1"/>
        </w:rPr>
        <w:t>个）：海地；</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大洋洲（</w:t>
      </w:r>
      <w:r w:rsidRPr="00177ECD">
        <w:rPr>
          <w:rFonts w:ascii="inherit" w:eastAsia="仿宋_GB2312" w:hAnsi="inherit" w:cs="Arial"/>
          <w:color w:val="444444"/>
          <w:kern w:val="0"/>
          <w:sz w:val="32"/>
          <w:szCs w:val="32"/>
          <w:bdr w:val="none" w:sz="0" w:space="0" w:color="auto" w:frame="1"/>
        </w:rPr>
        <w:t>5</w:t>
      </w:r>
      <w:r w:rsidRPr="00177ECD">
        <w:rPr>
          <w:rFonts w:ascii="仿宋_GB2312" w:eastAsia="仿宋_GB2312" w:hAnsi="Arial" w:cs="Arial" w:hint="eastAsia"/>
          <w:color w:val="444444"/>
          <w:kern w:val="0"/>
          <w:sz w:val="32"/>
          <w:szCs w:val="32"/>
          <w:bdr w:val="none" w:sz="0" w:space="0" w:color="auto" w:frame="1"/>
        </w:rPr>
        <w:t>个）：巴新、瓦努阿图、马绍尔、密克罗尼西亚、汤加。</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b/>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三、三类（</w:t>
      </w:r>
      <w:r w:rsidRPr="00177ECD">
        <w:rPr>
          <w:rFonts w:ascii="inherit" w:eastAsia="仿宋_GB2312" w:hAnsi="inherit" w:cs="Arial"/>
          <w:b/>
          <w:color w:val="444444"/>
          <w:kern w:val="0"/>
          <w:sz w:val="32"/>
          <w:szCs w:val="32"/>
          <w:bdr w:val="none" w:sz="0" w:space="0" w:color="auto" w:frame="1"/>
        </w:rPr>
        <w:t>26</w:t>
      </w:r>
      <w:r w:rsidRPr="00177ECD">
        <w:rPr>
          <w:rFonts w:ascii="仿宋_GB2312" w:eastAsia="仿宋_GB2312" w:hAnsi="Arial" w:cs="Arial" w:hint="eastAsia"/>
          <w:b/>
          <w:color w:val="444444"/>
          <w:kern w:val="0"/>
          <w:sz w:val="32"/>
          <w:szCs w:val="32"/>
          <w:bdr w:val="none" w:sz="0" w:space="0" w:color="auto" w:frame="1"/>
        </w:rPr>
        <w:t>个）</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亚洲（</w:t>
      </w:r>
      <w:r w:rsidRPr="00177ECD">
        <w:rPr>
          <w:rFonts w:ascii="inherit" w:eastAsia="仿宋_GB2312" w:hAnsi="inherit" w:cs="Arial"/>
          <w:color w:val="444444"/>
          <w:kern w:val="0"/>
          <w:sz w:val="32"/>
          <w:szCs w:val="32"/>
          <w:bdr w:val="none" w:sz="0" w:space="0" w:color="auto" w:frame="1"/>
        </w:rPr>
        <w:t>2</w:t>
      </w:r>
      <w:r w:rsidRPr="00177ECD">
        <w:rPr>
          <w:rFonts w:ascii="仿宋_GB2312" w:eastAsia="仿宋_GB2312" w:hAnsi="Arial" w:cs="Arial" w:hint="eastAsia"/>
          <w:color w:val="444444"/>
          <w:kern w:val="0"/>
          <w:sz w:val="32"/>
          <w:szCs w:val="32"/>
          <w:bdr w:val="none" w:sz="0" w:space="0" w:color="auto" w:frame="1"/>
        </w:rPr>
        <w:t>个）：亚丁、东帝汶；</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非洲（</w:t>
      </w:r>
      <w:r w:rsidRPr="00177ECD">
        <w:rPr>
          <w:rFonts w:ascii="inherit" w:eastAsia="仿宋_GB2312" w:hAnsi="inherit" w:cs="Arial"/>
          <w:color w:val="444444"/>
          <w:kern w:val="0"/>
          <w:sz w:val="32"/>
          <w:szCs w:val="32"/>
          <w:bdr w:val="none" w:sz="0" w:space="0" w:color="auto" w:frame="1"/>
        </w:rPr>
        <w:t>18</w:t>
      </w:r>
      <w:r w:rsidRPr="00177ECD">
        <w:rPr>
          <w:rFonts w:ascii="仿宋_GB2312" w:eastAsia="仿宋_GB2312" w:hAnsi="Arial" w:cs="Arial" w:hint="eastAsia"/>
          <w:color w:val="444444"/>
          <w:kern w:val="0"/>
          <w:sz w:val="32"/>
          <w:szCs w:val="32"/>
          <w:bdr w:val="none" w:sz="0" w:space="0" w:color="auto" w:frame="1"/>
        </w:rPr>
        <w:t>个）：埃塞俄比亚、科摩罗、中非、尼日利亚、拉各斯、佛得角、安哥拉、圣普、刚果</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布</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、刚果</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金</w:t>
      </w:r>
      <w:r w:rsidRPr="00177ECD">
        <w:rPr>
          <w:rFonts w:ascii="inherit" w:eastAsia="仿宋_GB2312" w:hAnsi="inherit" w:cs="Arial"/>
          <w:color w:val="444444"/>
          <w:kern w:val="0"/>
          <w:sz w:val="32"/>
          <w:szCs w:val="32"/>
          <w:bdr w:val="none" w:sz="0" w:space="0" w:color="auto" w:frame="1"/>
        </w:rPr>
        <w:t>)</w:t>
      </w:r>
      <w:r w:rsidRPr="00177ECD">
        <w:rPr>
          <w:rFonts w:ascii="仿宋_GB2312" w:eastAsia="仿宋_GB2312" w:hAnsi="Arial" w:cs="Arial" w:hint="eastAsia"/>
          <w:color w:val="444444"/>
          <w:kern w:val="0"/>
          <w:sz w:val="32"/>
          <w:szCs w:val="32"/>
          <w:bdr w:val="none" w:sz="0" w:space="0" w:color="auto" w:frame="1"/>
        </w:rPr>
        <w:t>、加蓬、杜阿拉、贝宁、多哥、加纳、科特迪瓦、冈比亚、索马里（备用）；</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美洲（</w:t>
      </w:r>
      <w:r w:rsidRPr="00177ECD">
        <w:rPr>
          <w:rFonts w:ascii="inherit" w:eastAsia="仿宋_GB2312" w:hAnsi="inherit" w:cs="Arial"/>
          <w:color w:val="444444"/>
          <w:kern w:val="0"/>
          <w:sz w:val="32"/>
          <w:szCs w:val="32"/>
          <w:bdr w:val="none" w:sz="0" w:space="0" w:color="auto" w:frame="1"/>
        </w:rPr>
        <w:t>4</w:t>
      </w:r>
      <w:r w:rsidRPr="00177ECD">
        <w:rPr>
          <w:rFonts w:ascii="仿宋_GB2312" w:eastAsia="仿宋_GB2312" w:hAnsi="Arial" w:cs="Arial" w:hint="eastAsia"/>
          <w:color w:val="444444"/>
          <w:kern w:val="0"/>
          <w:sz w:val="32"/>
          <w:szCs w:val="32"/>
          <w:bdr w:val="none" w:sz="0" w:space="0" w:color="auto" w:frame="1"/>
        </w:rPr>
        <w:t>个）：墨西哥、圭亚那、厄瓜多尔、哥伦比亚；</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大洋洲（</w:t>
      </w:r>
      <w:r w:rsidRPr="00177ECD">
        <w:rPr>
          <w:rFonts w:ascii="inherit" w:eastAsia="仿宋_GB2312" w:hAnsi="inherit" w:cs="Arial"/>
          <w:color w:val="444444"/>
          <w:kern w:val="0"/>
          <w:sz w:val="32"/>
          <w:szCs w:val="32"/>
          <w:bdr w:val="none" w:sz="0" w:space="0" w:color="auto" w:frame="1"/>
        </w:rPr>
        <w:t>2</w:t>
      </w:r>
      <w:r w:rsidRPr="00177ECD">
        <w:rPr>
          <w:rFonts w:ascii="仿宋_GB2312" w:eastAsia="仿宋_GB2312" w:hAnsi="Arial" w:cs="Arial" w:hint="eastAsia"/>
          <w:color w:val="444444"/>
          <w:kern w:val="0"/>
          <w:sz w:val="32"/>
          <w:szCs w:val="32"/>
          <w:bdr w:val="none" w:sz="0" w:space="0" w:color="auto" w:frame="1"/>
        </w:rPr>
        <w:t>个）：基里巴斯、瑙鲁。</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b/>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四、四类（</w:t>
      </w:r>
      <w:r w:rsidRPr="00177ECD">
        <w:rPr>
          <w:rFonts w:ascii="inherit" w:eastAsia="仿宋_GB2312" w:hAnsi="inherit" w:cs="Arial"/>
          <w:b/>
          <w:color w:val="444444"/>
          <w:kern w:val="0"/>
          <w:sz w:val="32"/>
          <w:szCs w:val="32"/>
          <w:bdr w:val="none" w:sz="0" w:space="0" w:color="auto" w:frame="1"/>
        </w:rPr>
        <w:t>13</w:t>
      </w:r>
      <w:r w:rsidRPr="00177ECD">
        <w:rPr>
          <w:rFonts w:ascii="仿宋_GB2312" w:eastAsia="仿宋_GB2312" w:hAnsi="Arial" w:cs="Arial" w:hint="eastAsia"/>
          <w:b/>
          <w:color w:val="444444"/>
          <w:kern w:val="0"/>
          <w:sz w:val="32"/>
          <w:szCs w:val="32"/>
          <w:bdr w:val="none" w:sz="0" w:space="0" w:color="auto" w:frame="1"/>
        </w:rPr>
        <w:t>个）</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非洲：赤道几内亚、几内亚、几内亚比绍、毛里塔尼亚、尼日尔、马里、苏丹、吉布提、布基纳法索、塞拉利昂、厄立特里亚、利比里亚、乍得。</w:t>
      </w:r>
    </w:p>
    <w:p w:rsidR="00177ECD" w:rsidRPr="00177ECD" w:rsidRDefault="00177ECD" w:rsidP="00B1603A">
      <w:pPr>
        <w:widowControl/>
        <w:shd w:val="clear" w:color="auto" w:fill="FFFFFF"/>
        <w:spacing w:line="500" w:lineRule="exact"/>
        <w:ind w:firstLine="480"/>
        <w:jc w:val="left"/>
        <w:textAlignment w:val="baseline"/>
        <w:rPr>
          <w:rFonts w:ascii="Arial" w:eastAsia="宋体" w:hAnsi="Arial" w:cs="Arial"/>
          <w:b/>
          <w:color w:val="444444"/>
          <w:kern w:val="0"/>
          <w:sz w:val="32"/>
          <w:szCs w:val="32"/>
        </w:rPr>
      </w:pPr>
      <w:r w:rsidRPr="00177ECD">
        <w:rPr>
          <w:rFonts w:ascii="仿宋_GB2312" w:eastAsia="仿宋_GB2312" w:hAnsi="Arial" w:cs="Arial" w:hint="eastAsia"/>
          <w:b/>
          <w:color w:val="444444"/>
          <w:kern w:val="0"/>
          <w:sz w:val="32"/>
          <w:szCs w:val="32"/>
          <w:bdr w:val="none" w:sz="0" w:space="0" w:color="auto" w:frame="1"/>
        </w:rPr>
        <w:t>五、五类（</w:t>
      </w:r>
      <w:r w:rsidRPr="00177ECD">
        <w:rPr>
          <w:rFonts w:ascii="inherit" w:eastAsia="仿宋_GB2312" w:hAnsi="inherit" w:cs="Arial"/>
          <w:b/>
          <w:color w:val="444444"/>
          <w:kern w:val="0"/>
          <w:sz w:val="32"/>
          <w:szCs w:val="32"/>
          <w:bdr w:val="none" w:sz="0" w:space="0" w:color="auto" w:frame="1"/>
        </w:rPr>
        <w:t>1</w:t>
      </w:r>
      <w:r w:rsidRPr="00177ECD">
        <w:rPr>
          <w:rFonts w:ascii="仿宋_GB2312" w:eastAsia="仿宋_GB2312" w:hAnsi="Arial" w:cs="Arial" w:hint="eastAsia"/>
          <w:b/>
          <w:color w:val="444444"/>
          <w:kern w:val="0"/>
          <w:sz w:val="32"/>
          <w:szCs w:val="32"/>
          <w:bdr w:val="none" w:sz="0" w:space="0" w:color="auto" w:frame="1"/>
        </w:rPr>
        <w:t>个）</w:t>
      </w:r>
    </w:p>
    <w:p w:rsidR="00177ECD" w:rsidRPr="00892B36" w:rsidRDefault="00177ECD" w:rsidP="00B1603A">
      <w:pPr>
        <w:widowControl/>
        <w:shd w:val="clear" w:color="auto" w:fill="FFFFFF"/>
        <w:spacing w:line="500" w:lineRule="exact"/>
        <w:ind w:firstLine="480"/>
        <w:jc w:val="left"/>
        <w:textAlignment w:val="baseline"/>
        <w:rPr>
          <w:rFonts w:ascii="Arial" w:eastAsia="宋体" w:hAnsi="Arial" w:cs="Arial"/>
          <w:color w:val="444444"/>
          <w:kern w:val="0"/>
          <w:sz w:val="32"/>
          <w:szCs w:val="32"/>
        </w:rPr>
      </w:pPr>
      <w:r w:rsidRPr="00177ECD">
        <w:rPr>
          <w:rFonts w:ascii="仿宋_GB2312" w:eastAsia="仿宋_GB2312" w:hAnsi="Arial" w:cs="Arial" w:hint="eastAsia"/>
          <w:color w:val="444444"/>
          <w:kern w:val="0"/>
          <w:sz w:val="32"/>
          <w:szCs w:val="32"/>
          <w:bdr w:val="none" w:sz="0" w:space="0" w:color="auto" w:frame="1"/>
        </w:rPr>
        <w:t>美洲（</w:t>
      </w:r>
      <w:r w:rsidRPr="00177ECD">
        <w:rPr>
          <w:rFonts w:ascii="inherit" w:eastAsia="仿宋_GB2312" w:hAnsi="inherit" w:cs="Arial"/>
          <w:color w:val="444444"/>
          <w:kern w:val="0"/>
          <w:sz w:val="32"/>
          <w:szCs w:val="32"/>
          <w:bdr w:val="none" w:sz="0" w:space="0" w:color="auto" w:frame="1"/>
        </w:rPr>
        <w:t>1</w:t>
      </w:r>
      <w:r w:rsidRPr="00177ECD">
        <w:rPr>
          <w:rFonts w:ascii="仿宋_GB2312" w:eastAsia="仿宋_GB2312" w:hAnsi="Arial" w:cs="Arial" w:hint="eastAsia"/>
          <w:color w:val="444444"/>
          <w:kern w:val="0"/>
          <w:sz w:val="32"/>
          <w:szCs w:val="32"/>
          <w:bdr w:val="none" w:sz="0" w:space="0" w:color="auto" w:frame="1"/>
        </w:rPr>
        <w:t>个）：玻利维亚。</w:t>
      </w:r>
    </w:p>
    <w:sectPr w:rsidR="00177ECD" w:rsidRPr="00892B36" w:rsidSect="00177ECD">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271" w:rsidRDefault="00DD2271" w:rsidP="00177ECD">
      <w:r>
        <w:separator/>
      </w:r>
    </w:p>
  </w:endnote>
  <w:endnote w:type="continuationSeparator" w:id="1">
    <w:p w:rsidR="00DD2271" w:rsidRDefault="00DD2271" w:rsidP="00177E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swiss"/>
    <w:pitch w:val="default"/>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271" w:rsidRDefault="00DD2271" w:rsidP="00177ECD">
      <w:r>
        <w:separator/>
      </w:r>
    </w:p>
  </w:footnote>
  <w:footnote w:type="continuationSeparator" w:id="1">
    <w:p w:rsidR="00DD2271" w:rsidRDefault="00DD2271" w:rsidP="00177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ECD"/>
    <w:rsid w:val="000826E3"/>
    <w:rsid w:val="00116F55"/>
    <w:rsid w:val="00177ECD"/>
    <w:rsid w:val="005F3346"/>
    <w:rsid w:val="006832B1"/>
    <w:rsid w:val="007D6570"/>
    <w:rsid w:val="00892B36"/>
    <w:rsid w:val="009178A8"/>
    <w:rsid w:val="009C54B2"/>
    <w:rsid w:val="00B1603A"/>
    <w:rsid w:val="00B85B0E"/>
    <w:rsid w:val="00C31E40"/>
    <w:rsid w:val="00D447C4"/>
    <w:rsid w:val="00DD2271"/>
    <w:rsid w:val="00F31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77E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7E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7ECD"/>
    <w:rPr>
      <w:sz w:val="18"/>
      <w:szCs w:val="18"/>
    </w:rPr>
  </w:style>
  <w:style w:type="paragraph" w:styleId="a4">
    <w:name w:val="footer"/>
    <w:basedOn w:val="a"/>
    <w:link w:val="Char0"/>
    <w:uiPriority w:val="99"/>
    <w:semiHidden/>
    <w:unhideWhenUsed/>
    <w:rsid w:val="00177E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7ECD"/>
    <w:rPr>
      <w:sz w:val="18"/>
      <w:szCs w:val="18"/>
    </w:rPr>
  </w:style>
  <w:style w:type="character" w:customStyle="1" w:styleId="1Char">
    <w:name w:val="标题 1 Char"/>
    <w:basedOn w:val="a0"/>
    <w:link w:val="1"/>
    <w:uiPriority w:val="9"/>
    <w:rsid w:val="00177ECD"/>
    <w:rPr>
      <w:rFonts w:ascii="宋体" w:eastAsia="宋体" w:hAnsi="宋体" w:cs="宋体"/>
      <w:b/>
      <w:bCs/>
      <w:kern w:val="36"/>
      <w:sz w:val="48"/>
      <w:szCs w:val="48"/>
    </w:rPr>
  </w:style>
  <w:style w:type="character" w:customStyle="1" w:styleId="time">
    <w:name w:val="time"/>
    <w:basedOn w:val="a0"/>
    <w:rsid w:val="00177ECD"/>
  </w:style>
  <w:style w:type="character" w:customStyle="1" w:styleId="apple-converted-space">
    <w:name w:val="apple-converted-space"/>
    <w:basedOn w:val="a0"/>
    <w:rsid w:val="00177ECD"/>
  </w:style>
</w:styles>
</file>

<file path=word/webSettings.xml><?xml version="1.0" encoding="utf-8"?>
<w:webSettings xmlns:r="http://schemas.openxmlformats.org/officeDocument/2006/relationships" xmlns:w="http://schemas.openxmlformats.org/wordprocessingml/2006/main">
  <w:divs>
    <w:div w:id="276330662">
      <w:bodyDiv w:val="1"/>
      <w:marLeft w:val="0"/>
      <w:marRight w:val="0"/>
      <w:marTop w:val="0"/>
      <w:marBottom w:val="0"/>
      <w:divBdr>
        <w:top w:val="none" w:sz="0" w:space="0" w:color="auto"/>
        <w:left w:val="none" w:sz="0" w:space="0" w:color="auto"/>
        <w:bottom w:val="none" w:sz="0" w:space="0" w:color="auto"/>
        <w:right w:val="none" w:sz="0" w:space="0" w:color="auto"/>
      </w:divBdr>
    </w:div>
    <w:div w:id="735712473">
      <w:bodyDiv w:val="1"/>
      <w:marLeft w:val="0"/>
      <w:marRight w:val="0"/>
      <w:marTop w:val="0"/>
      <w:marBottom w:val="0"/>
      <w:divBdr>
        <w:top w:val="none" w:sz="0" w:space="0" w:color="auto"/>
        <w:left w:val="none" w:sz="0" w:space="0" w:color="auto"/>
        <w:bottom w:val="none" w:sz="0" w:space="0" w:color="auto"/>
        <w:right w:val="none" w:sz="0" w:space="0" w:color="auto"/>
      </w:divBdr>
      <w:divsChild>
        <w:div w:id="2014912733">
          <w:marLeft w:val="0"/>
          <w:marRight w:val="0"/>
          <w:marTop w:val="345"/>
          <w:marBottom w:val="270"/>
          <w:divBdr>
            <w:top w:val="none" w:sz="0" w:space="0" w:color="auto"/>
            <w:left w:val="none" w:sz="0" w:space="0" w:color="auto"/>
            <w:bottom w:val="none" w:sz="0" w:space="0" w:color="auto"/>
            <w:right w:val="none" w:sz="0" w:space="0" w:color="auto"/>
          </w:divBdr>
          <w:divsChild>
            <w:div w:id="1847593290">
              <w:marLeft w:val="0"/>
              <w:marRight w:val="0"/>
              <w:marTop w:val="150"/>
              <w:marBottom w:val="0"/>
              <w:divBdr>
                <w:top w:val="none" w:sz="0" w:space="0" w:color="auto"/>
                <w:left w:val="none" w:sz="0" w:space="0" w:color="auto"/>
                <w:bottom w:val="none" w:sz="0" w:space="0" w:color="auto"/>
                <w:right w:val="none" w:sz="0" w:space="0" w:color="auto"/>
              </w:divBdr>
            </w:div>
          </w:divsChild>
        </w:div>
        <w:div w:id="1443302926">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56786-D8D2-45FB-8987-380F7A2C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2705</Words>
  <Characters>2761</Characters>
  <Application>Microsoft Office Word</Application>
  <DocSecurity>0</DocSecurity>
  <Lines>212</Lines>
  <Paragraphs>364</Paragraphs>
  <ScaleCrop>false</ScaleCrop>
  <Company>Sky123.Org</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广西农业科学院关于邀请自治区科技厅领导出席首届中国（广西）—东盟农业科技交流合作研讨会的函</dc:creator>
  <cp:keywords/>
  <dc:description/>
  <cp:lastModifiedBy>广西农业科学院关于邀请自治区科技厅领导出席首届中国（广西）—东盟农业科技交流合作研讨会的函</cp:lastModifiedBy>
  <cp:revision>12</cp:revision>
  <cp:lastPrinted>2018-01-22T02:44:00Z</cp:lastPrinted>
  <dcterms:created xsi:type="dcterms:W3CDTF">2018-01-22T02:40:00Z</dcterms:created>
  <dcterms:modified xsi:type="dcterms:W3CDTF">2018-01-22T03:23:00Z</dcterms:modified>
</cp:coreProperties>
</file>