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关于广西壮族自治区地方标准管理办法（试行）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配套办文模板的说明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各有关单位、人员：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《广西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壮族自治区地方标准管理办法（试行）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已经同意，正式印发实施。为方便开展地方标准编制相关工作，已拟定本办法（试行）配套办文模板供参考。因模板拟制时间仓促，欢迎在使用过程中提出完善意见和建议，感谢支持！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 自治区市场监管局标准化处</w:t>
      </w:r>
    </w:p>
    <w:p>
      <w:pPr>
        <w:pStyle w:val="2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2022年7月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日</w:t>
      </w:r>
      <w:bookmarkStart w:id="1" w:name="_GoBack"/>
      <w:bookmarkEnd w:id="1"/>
    </w:p>
    <w:p>
      <w:pPr>
        <w:pStyle w:val="2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XX单位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关于推荐202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X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年广西地方标准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制修订计划立项项目的函</w:t>
      </w:r>
    </w:p>
    <w:p>
      <w:pPr>
        <w:spacing w:line="251" w:lineRule="auto"/>
        <w:rPr>
          <w:rFonts w:ascii="Arial"/>
          <w:color w:val="000000"/>
          <w:sz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自治区市场监管局: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根据《自治区市场监管局关于征集202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年地方标准制修订计划项目的函》(桂市监函〔202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号)文,经研究，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按照《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广西壮族自治区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地方标准管理办法》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（试行）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相关要求，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等单位起草的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年广西地方标准制修订计划立项项目汇总推荐给贵局,立项申请材料随文报送，请予大力支持。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（联系人: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XXX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附件: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年广西地方标准制修订计划立项申请材料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XX单位（盖章）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202X年XX月XX日</w:t>
      </w:r>
    </w:p>
    <w:p>
      <w:pPr>
        <w:spacing w:line="242" w:lineRule="auto"/>
        <w:rPr>
          <w:rFonts w:ascii="Arial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政府信息公开方式：依申请公开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广西地方标准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制修订计划立项项目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default" w:ascii="Times New Roman" w:hAnsi="Times New Roman" w:eastAsia="宋体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4"/>
        <w:gridCol w:w="2048"/>
        <w:gridCol w:w="343"/>
        <w:gridCol w:w="97"/>
        <w:gridCol w:w="749"/>
        <w:gridCol w:w="571"/>
        <w:gridCol w:w="905"/>
        <w:gridCol w:w="148"/>
        <w:gridCol w:w="25"/>
        <w:gridCol w:w="1149"/>
        <w:gridCol w:w="46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制定或修订</w:t>
            </w:r>
          </w:p>
        </w:tc>
        <w:tc>
          <w:tcPr>
            <w:tcW w:w="146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制定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修订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1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被修订标准号</w:t>
            </w:r>
          </w:p>
        </w:tc>
        <w:tc>
          <w:tcPr>
            <w:tcW w:w="1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________年____月____日 至 ________年____月____日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right="0" w:hanging="1680" w:hangingChars="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（1）农业农村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；（2）工业和信息化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；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（3）服务业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（4）生态文明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；（5）社会治理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；（6）国际合作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（7）其他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40" w:right="0" w:hanging="240" w:hanging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主导单位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标准归口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17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传   真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邮  箱</w:t>
            </w:r>
          </w:p>
        </w:tc>
        <w:tc>
          <w:tcPr>
            <w:tcW w:w="17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起草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单位地址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（邮编）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项目来源</w:t>
            </w: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科研项目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法律法规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采用国际标准或国外先进标准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right="0" w:hanging="1680" w:hangingChars="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right="0" w:hanging="1680" w:hangingChars="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查新情况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right="0" w:hanging="1680" w:hangingChars="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国家标准、行业标准   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国家标准制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修订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计划、行业标准制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修订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计划  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标准查新报告   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是否涉及专利</w:t>
            </w:r>
          </w:p>
        </w:tc>
        <w:tc>
          <w:tcPr>
            <w:tcW w:w="9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00" w:lineRule="atLeast"/>
              <w:ind w:left="0" w:firstLine="12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 xml:space="preserve">     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</w:p>
        </w:tc>
        <w:tc>
          <w:tcPr>
            <w:tcW w:w="10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专利号及名称</w:t>
            </w:r>
          </w:p>
        </w:tc>
        <w:tc>
          <w:tcPr>
            <w:tcW w:w="22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一、必要性、目的及意义（包含政策依据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研究背景、可行性分析等）：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二、范围和主要内容（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地方标准制定范围和主要技术指标说明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三、前期研究情况（包括实践经验、实验数据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技术成果等）：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四、国内外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相关标准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情况说明（国内外发展趋势、标准情况、技术状况等）：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五、相关标准及法律法规（是否违反相关法律法规及强制性标准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是否存在与国家标准、行业标准，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相关标准的内容异同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参考和引用标准的标准号和标准名称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法律法规依据及与之关系等）：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六、申报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项目主导、参与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单位标准化工作基础及项目经费、人才保障：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七、标准宣贯实施的工作计划：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八、主要起草人员简介（包括姓名、所从事工作，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参与编制有关标准、承担科研项目等情况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九、参与标准起草人员情况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职务/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主要负责工作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......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十、申报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主导单位意见：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（盖  章）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十一、申报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参与单位意见：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（盖  章）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十二、自治区行业主管部门意见：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（盖 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201" w:firstLineChars="2584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val="en-US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1.主导单位是指：申报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排名第一的单位。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2.参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与单位是指：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除主导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单位外其他参与申报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的单位。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3.自治区行业主管部门是指：本标准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涉及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专业领域的相关自治区行业主管部门。</w:t>
      </w:r>
    </w:p>
    <w:p>
      <w:pPr>
        <w:pStyle w:val="2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标准查新报告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内容要点</w:t>
      </w: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一、标准查新项目名称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项目类别</w:t>
      </w: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标准制定</w:t>
      </w: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标准修订</w:t>
      </w: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）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三、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委托查新单位信息：单位名称、通信地址、邮件地址、联系人及电话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查新机构信息：单位名称、通信地址、邮件地址、联系人及电话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五、委托单位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申请查新事项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六、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查新机构数据库检索范围及检索关键词 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七、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查新情况：类似或相同的标准名称、标准号、标准状态及发布日期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八、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查新结论：检索数据范围内，是否有与本委托项目关键词、技术要点完全符合的标准文件。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九、其他</w:t>
      </w: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964" w:right="1020" w:bottom="964" w:left="10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202x年广西地方标准制修订计划立项项目汇总表</w:t>
      </w:r>
    </w:p>
    <w:p>
      <w:pPr>
        <w:spacing w:afterLines="50" w:line="560" w:lineRule="exact"/>
        <w:ind w:right="-99" w:rightChars="-47" w:firstLine="240" w:firstLineChars="100"/>
        <w:rPr>
          <w:rFonts w:ascii="Times New Roman" w:hAnsi="Times New Roman" w:eastAsia="仿宋_GB2312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4"/>
        </w:rPr>
        <w:t>提出单位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自治区行业主管部门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填报人</w:t>
      </w:r>
      <w:r>
        <w:rPr>
          <w:rFonts w:ascii="Times New Roman" w:hAnsi="Times New Roman" w:eastAsia="仿宋_GB2312" w:cs="Times New Roman"/>
          <w:color w:val="000000"/>
          <w:sz w:val="24"/>
        </w:rPr>
        <w:t xml:space="preserve">：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24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联系</w:t>
      </w:r>
      <w:r>
        <w:rPr>
          <w:rFonts w:ascii="Times New Roman" w:hAnsi="Times New Roman" w:eastAsia="仿宋_GB2312" w:cs="Times New Roman"/>
          <w:color w:val="000000"/>
          <w:sz w:val="24"/>
        </w:rPr>
        <w:t>电话：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填报时间:202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x</w:t>
      </w:r>
      <w:r>
        <w:rPr>
          <w:rFonts w:ascii="Times New Roman" w:hAnsi="Times New Roman" w:eastAsia="仿宋_GB2312" w:cs="Times New Roman"/>
          <w:color w:val="000000"/>
          <w:sz w:val="24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x</w:t>
      </w:r>
      <w:r>
        <w:rPr>
          <w:rFonts w:ascii="Times New Roman" w:hAnsi="Times New Roman" w:eastAsia="仿宋_GB2312" w:cs="Times New Roman"/>
          <w:color w:val="000000"/>
          <w:sz w:val="24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xx</w:t>
      </w:r>
      <w:r>
        <w:rPr>
          <w:rFonts w:ascii="Times New Roman" w:hAnsi="Times New Roman" w:eastAsia="仿宋_GB2312" w:cs="Times New Roman"/>
          <w:color w:val="000000"/>
          <w:sz w:val="24"/>
        </w:rPr>
        <w:t>日</w:t>
      </w:r>
    </w:p>
    <w:tbl>
      <w:tblPr>
        <w:tblStyle w:val="8"/>
        <w:tblW w:w="15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70"/>
        <w:gridCol w:w="1072"/>
        <w:gridCol w:w="1395"/>
        <w:gridCol w:w="1837"/>
        <w:gridCol w:w="2042"/>
        <w:gridCol w:w="2399"/>
        <w:gridCol w:w="233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标准项目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制定或修订</w:t>
            </w:r>
          </w:p>
        </w:tc>
        <w:tc>
          <w:tcPr>
            <w:tcW w:w="1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2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采用国际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标准或国外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先进标准</w:t>
            </w:r>
          </w:p>
        </w:tc>
        <w:tc>
          <w:tcPr>
            <w:tcW w:w="2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" w:eastAsia="zh-CN"/>
              </w:rPr>
              <w:t>标准领域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主要负责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起草单位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1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推荐性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制定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x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/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......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</w:rPr>
            </w:pPr>
          </w:p>
        </w:tc>
      </w:tr>
    </w:tbl>
    <w:p>
      <w:pPr>
        <w:pStyle w:val="11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020" w:right="964" w:bottom="1020" w:left="96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XX单位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关于报送《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立项计划项目下达地方标准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名称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》等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XX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项广西地方标准征求意见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材料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的函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自治区市场监管局：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根据《广西壮族自治区市场监督管理局关于下达202X年第X批广西地方标准制定项目计划的通知》(桂市监函〔202X〕XXXX号)要求,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XX单位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XX单位等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起草的《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》（项目编号：202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、XX单位等单位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......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项广西地方标准已完成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起草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按照《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广西壮族自治区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地方标准管理办法》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（试行）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相关要求，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现将广西地方标准征求意见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材料（内含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及征求意见表）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报送贵局，请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予审核并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向社会公开征求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意见。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（联系人:XXX   电话：XXXXXXX）</w:t>
      </w:r>
    </w:p>
    <w:p>
      <w:pPr>
        <w:pStyle w:val="2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　　　</w:t>
      </w:r>
    </w:p>
    <w:p>
      <w:pPr>
        <w:pStyle w:val="2"/>
        <w:ind w:left="1600" w:hanging="1600" w:hangingChars="5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项广西地方标准征求意见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材料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           起草单位落款（盖章）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sectPr>
          <w:pgSz w:w="11906" w:h="16838"/>
          <w:pgMar w:top="964" w:right="1020" w:bottom="964" w:left="10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6</w:t>
      </w:r>
    </w:p>
    <w:p>
      <w:pPr>
        <w:pStyle w:val="11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u w:val="single"/>
          <w:lang w:val="en-US" w:eastAsia="zh-CN" w:bidi="ar-SA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》</w:t>
      </w:r>
    </w:p>
    <w:p>
      <w:pPr>
        <w:pStyle w:val="11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征求意见表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意见提出单位/专家（单位盖章）：     联系人：         联系电话：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17"/>
        <w:gridCol w:w="2769"/>
        <w:gridCol w:w="191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章、条编号</w:t>
            </w:r>
          </w:p>
        </w:tc>
        <w:tc>
          <w:tcPr>
            <w:tcW w:w="1372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原稿内容（概要）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修改意见</w:t>
            </w:r>
          </w:p>
        </w:tc>
        <w:tc>
          <w:tcPr>
            <w:tcW w:w="1135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24"/>
        </w:rPr>
      </w:pP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表格不够填写可加附页</w:t>
      </w:r>
      <w:r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</w:rPr>
        <w:sectPr>
          <w:pgSz w:w="11906" w:h="16838"/>
          <w:pgMar w:top="964" w:right="1020" w:bottom="964" w:left="10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 xml:space="preserve">    2.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若无意见也请反馈。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附件7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u w:val="single"/>
          <w:lang w:val="en-US" w:eastAsia="zh-CN" w:bidi="ar-SA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》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征求意见处理汇总表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立项计划号：                   主要起草单位：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注：立项计划下达起草单位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联系人：                     联系电话：                    时间：    年   月   日              共  页  第  页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84"/>
        <w:gridCol w:w="2116"/>
        <w:gridCol w:w="5274"/>
        <w:gridCol w:w="20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提出单位或专家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5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意见内容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7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说明：发送“地方标准（征求意见稿）”的单位或专家数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个，回函并有建议或意见的单位或专家数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个，采纳意见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条。（注：上述说明附在本表最后一页下面）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701" w:right="1417" w:bottom="170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附件8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XX单位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u w:val="single"/>
          <w:lang w:val="en-US" w:eastAsia="zh-CN" w:bidi="ar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》等XX项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广西地方标准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eastAsia="zh-CN"/>
        </w:rPr>
        <w:t>预审申请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的函</w:t>
      </w:r>
    </w:p>
    <w:p>
      <w:pPr>
        <w:spacing w:line="251" w:lineRule="auto"/>
        <w:rPr>
          <w:rFonts w:ascii="Arial"/>
          <w:color w:val="000000"/>
          <w:sz w:val="21"/>
        </w:rPr>
      </w:pPr>
    </w:p>
    <w:p>
      <w:pPr>
        <w:spacing w:line="251" w:lineRule="auto"/>
        <w:rPr>
          <w:rFonts w:ascii="Arial"/>
          <w:color w:val="000000"/>
          <w:sz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XX单位（自治区行业主管部门）: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《广西壮族自治区市场监督管理局关于下达202X年第X批广西地方标准制定项目计划的通知》(桂市监函〔202X〕XXXX号)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要求,由XX等单位为主要起草单位的《立项计划项目下达地方标准名称》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、XX单位等单位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、XX单位等单位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号：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......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XX项广西地方标准，已完成标准起草及征求意见工作。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按照《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广西壮族自治区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地方标准管理办法》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（试行）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相关要求，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现申请预审，地方标准（预审稿）材料随文呈报，请予大力支持。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（联系人:XXX   电话：XXXXXXX）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《立项计划项目下达地方标准名称》等XX项广西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地方标准（预审稿）材料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XX牵头起草单位落款（盖章）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202X年XX月XX日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附件9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地方标准编制承诺书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xx单位(自治区行业主管部门)、自治区市场监管局：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《广西壮族自治区市场监督管理局关于下达202X年第X批广西地方标准制定项目计划的通知》(桂市监函〔202X〕XXXX号)文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,我单位负责牵头起草《立项计划项目下达地方标准名称》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广西地方标准。在研究编制标准过程中，标准编写组严格遵循相关法律法规要求，编制标准的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技术要求不低于国家标准、行业标准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特此承诺。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000000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XX牵头起草单位落款（盖章）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202X年XX月XX日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附件10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XX（自治区行业主管部门）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关于申请召开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z w:val="44"/>
          <w:u w:val="single"/>
          <w:lang w:val="en-US" w:eastAsia="zh-CN"/>
        </w:rPr>
        <w:t>立项计划项目下达地方标准名称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》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等XX项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广西地方标准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技术审查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会的函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自治区市场监管局：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4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《广西壮族自治区市场监督管理局关于下达202X年第X批广西地方标准制定项目计划的通知》(桂市监函〔202X〕XXXX号)文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xx（自治区行业主管部门）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、XX单位等单位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、XX单位等单位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起草的广西地方标准《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（项目编号：202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......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共XX项地方标准，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起草、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征求有关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社会和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网上公开征求意见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，依预审会议意见修改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形成了标准送审稿。按照《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广西壮族自治区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地方标准管理办法》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（试行）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相关要求，现将相关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标准送审稿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材料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送贵局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申请召开《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》广西地方标准审定会。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（联系人: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XXX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2"/>
        <w:rPr>
          <w:rFonts w:hint="default"/>
          <w:color w:val="00000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4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立项计划项目下达地方标准名称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等XX项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地方标准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预</w:t>
      </w:r>
      <w:r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审稿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　　　　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XX单位(自治区行业主管部门)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　                        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　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政府信息公开方式：依申请公开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11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sz w:val="44"/>
          <w:u w:val="single"/>
          <w:lang w:val="en-US" w:eastAsia="zh-CN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》预审会议纪要</w:t>
      </w:r>
    </w:p>
    <w:p>
      <w:pPr>
        <w:spacing w:line="560" w:lineRule="exact"/>
        <w:jc w:val="center"/>
        <w:rPr>
          <w:rFonts w:ascii="仿宋_GB2312" w:hAnsi="仿宋" w:eastAsia="仿宋_GB2312"/>
          <w:color w:val="000000"/>
          <w:sz w:val="2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202X年XX月XX日，根据《XXXX的通知》（xxx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函〔20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）文，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XX自治区行业主管部门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会议地点所在城市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组织召开了广西地方标准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《立项计划项目地方标准名称》（立项编号）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预审会议。本次会议主持人为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XX（自治区行业主管部门）XXX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。来自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等单位共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XX名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专家组成了预审专家组（详见附表1）。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预审专家组听取了该标准编制情况汇报，对标准编制说明及标准文本进行了逐章、逐条审查。会议纪要如下：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一、该标准制定程序规范，标准技术审查资料基本齐全。标准的结构、编写规则、技术要素等符合GB/T 1.1的规定。标准编制说明要素完整、说明充分。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（对标准技术要求的先进性、合理性、适用性、规范性，与相关政策要求的符合性等的审查情况）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三、预审专家组建议变更地方标准名称的说明（必要时）。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四、预审专家组对提交的地方标准（预审稿）材料进行审查，提出了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（至少3条修改意见）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等方面意见；标准编写组须根据审查意见（见附表2、附表3）对标准文本等进行修改完善。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会议（一致）同意该标准通过预审。同时会议要求起草单位尽快形成地方标准（送审稿）材料后，由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XX自治区行业主管部门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报自治区市场监管局组织技术审查。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附件：1.广西地方标准技术审查预审会议专家信息表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2.广西地方标准《立项计划项目下达地方标准名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称》专家预审意见表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年广西地方标准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预审情况汇总表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附件11-1</w:t>
      </w:r>
    </w:p>
    <w:tbl>
      <w:tblPr>
        <w:tblStyle w:val="8"/>
        <w:tblpPr w:leftFromText="180" w:rightFromText="180" w:vertAnchor="text" w:horzAnchor="page" w:tblpXSpec="center" w:tblpY="1194"/>
        <w:tblOverlap w:val="never"/>
        <w:tblW w:w="15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42"/>
        <w:gridCol w:w="2519"/>
        <w:gridCol w:w="2337"/>
        <w:gridCol w:w="1911"/>
        <w:gridCol w:w="2244"/>
        <w:gridCol w:w="2254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职称专业领域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标准化主要业绩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建议本次标准审查负责内容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广西地方标准技术审查预审会议专家信息表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/>
          <w:b/>
          <w:color w:val="000000"/>
          <w:sz w:val="30"/>
          <w:szCs w:val="30"/>
        </w:rPr>
        <w:sectPr>
          <w:pgSz w:w="16838" w:h="11906" w:orient="landscape"/>
          <w:pgMar w:top="1701" w:right="1417" w:bottom="1701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附件11-2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sz w:val="44"/>
          <w:u w:val="single"/>
          <w:lang w:val="en-US" w:eastAsia="zh-CN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》专家预审意见表</w:t>
      </w:r>
    </w:p>
    <w:tbl>
      <w:tblPr>
        <w:tblStyle w:val="9"/>
        <w:tblpPr w:leftFromText="180" w:rightFromText="180" w:vertAnchor="text" w:horzAnchor="page" w:tblpX="284" w:tblpY="526"/>
        <w:tblOverlap w:val="never"/>
        <w:tblW w:w="5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73"/>
        <w:gridCol w:w="1047"/>
        <w:gridCol w:w="1118"/>
        <w:gridCol w:w="1047"/>
        <w:gridCol w:w="1730"/>
        <w:gridCol w:w="1488"/>
        <w:gridCol w:w="1292"/>
        <w:gridCol w:w="1282"/>
        <w:gridCol w:w="841"/>
        <w:gridCol w:w="1211"/>
        <w:gridCol w:w="111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专家序号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是否符合地方标准的制定事项范围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是否符合立项目的和需求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内容是否符合行业管理的要求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技术要求是否不低于国家标准以及行业标准的相关技术要求，并与有关标准协调配套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是否结构合理、内容完整，格式符合GB/T 1.1的要求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是否满足有关科学性、先进性、适用性等方面的要求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是否已与相关部门进行协调并达成一致意见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编制说明内容是否完整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是否妥善处理分歧意见，未采纳的意见理由是否充分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需要技术审查的其他事项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是否通过预审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5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5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预审修改意见</w:t>
            </w:r>
          </w:p>
        </w:tc>
        <w:tc>
          <w:tcPr>
            <w:tcW w:w="4741" w:type="pct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3.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......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专家姓名：            工作单位：                      职务/职称：           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说明：1.本表中，国家标准为强制性及推荐性国家标准；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720" w:leftChars="0" w:right="0" w:rightChars="0"/>
        <w:jc w:val="both"/>
        <w:rPr>
          <w:rFonts w:hint="default"/>
          <w:color w:val="00000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2.在预审修改意见中提出对该地方标准的其他修改意见；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720" w:leftChars="0" w:right="0" w:rightChars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3.本表用于地方标准预审会议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11-3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X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年广西地方标准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预审情况汇总表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Lines="50" w:afterAutospacing="0" w:line="640" w:lineRule="exact"/>
        <w:ind w:left="0" w:right="0" w:firstLine="117" w:firstLineChars="49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预审会议时间：                                           会议地点：</w:t>
      </w:r>
    </w:p>
    <w:tbl>
      <w:tblPr>
        <w:tblStyle w:val="8"/>
        <w:tblpPr w:leftFromText="180" w:rightFromText="180" w:vertAnchor="text" w:horzAnchor="page" w:tblpX="962" w:tblpY="290"/>
        <w:tblOverlap w:val="never"/>
        <w:tblW w:w="56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21"/>
        <w:gridCol w:w="2309"/>
        <w:gridCol w:w="1520"/>
        <w:gridCol w:w="1478"/>
        <w:gridCol w:w="2370"/>
        <w:gridCol w:w="3226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制定或修订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起止年限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标准领域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起草单位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预审会议结论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（通过/不通过）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备注（预审不通过的填写原因）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rPr>
          <w:rFonts w:hint="eastAsia"/>
          <w:color w:val="000000"/>
        </w:rPr>
        <w:sectPr>
          <w:footerReference r:id="rId5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附件12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sz w:val="44"/>
          <w:u w:val="single"/>
          <w:lang w:val="en-US" w:eastAsia="zh-CN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color w:val="000000"/>
          <w:sz w:val="44"/>
          <w:lang w:val="en-US" w:eastAsia="zh-CN"/>
        </w:rPr>
        <w:t>》技术审查专家推荐名单</w:t>
      </w:r>
    </w:p>
    <w:tbl>
      <w:tblPr>
        <w:tblStyle w:val="8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89"/>
        <w:gridCol w:w="3208"/>
        <w:gridCol w:w="217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。。。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附件13</w:t>
      </w:r>
    </w:p>
    <w:p>
      <w:pPr>
        <w:pStyle w:val="11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立项计划项目下达</w:t>
      </w:r>
    </w:p>
    <w:p>
      <w:pPr>
        <w:pStyle w:val="11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地方标准名称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》技术审查意见表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8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071"/>
        <w:gridCol w:w="2491"/>
        <w:gridCol w:w="172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章、条编号</w:t>
            </w:r>
          </w:p>
        </w:tc>
        <w:tc>
          <w:tcPr>
            <w:tcW w:w="1316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原稿内容（概要）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1087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7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default"/>
          <w:color w:val="000000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注：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供技术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审查会议现场起草单位记录使用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附件14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广西地方标准报批表</w:t>
      </w:r>
    </w:p>
    <w:tbl>
      <w:tblPr>
        <w:tblStyle w:val="8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387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标准名称</w:t>
            </w:r>
          </w:p>
        </w:tc>
        <w:tc>
          <w:tcPr>
            <w:tcW w:w="8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44"/>
                <w:szCs w:val="44"/>
                <w:u w:val="single"/>
                <w:lang w:val="en-US" w:eastAsia="zh-CN" w:bidi="ar"/>
              </w:rPr>
              <w:t>立项计划项目下达地方标准名称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与立项标准名称是否一致</w:t>
            </w:r>
          </w:p>
        </w:tc>
        <w:tc>
          <w:tcPr>
            <w:tcW w:w="8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是□ 否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（立项名称）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制定/修订</w:t>
            </w:r>
          </w:p>
        </w:tc>
        <w:tc>
          <w:tcPr>
            <w:tcW w:w="842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□ 制定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□ 修订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（原标准名称及标准编号）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标准性质</w:t>
            </w:r>
          </w:p>
        </w:tc>
        <w:tc>
          <w:tcPr>
            <w:tcW w:w="8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28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采用国际标准或国外先进标准</w:t>
            </w:r>
          </w:p>
        </w:tc>
        <w:tc>
          <w:tcPr>
            <w:tcW w:w="84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采用程度：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被采用的标准号：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主要起草单位及起草人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主要起草单位(盖章)</w:t>
            </w:r>
          </w:p>
        </w:tc>
        <w:tc>
          <w:tcPr>
            <w:tcW w:w="5038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起草人姓名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负 责 人： </w:t>
            </w:r>
          </w:p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年   月   日</w:t>
            </w:r>
          </w:p>
        </w:tc>
        <w:tc>
          <w:tcPr>
            <w:tcW w:w="503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主要执笔人：</w:t>
            </w:r>
          </w:p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其他起草人：</w:t>
            </w:r>
          </w:p>
          <w:p>
            <w:pPr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地方标准提出部门意见</w:t>
            </w:r>
          </w:p>
        </w:tc>
        <w:tc>
          <w:tcPr>
            <w:tcW w:w="8425" w:type="dxa"/>
            <w:gridSpan w:val="2"/>
            <w:noWrap w:val="0"/>
            <w:vAlign w:val="center"/>
          </w:tcPr>
          <w:p>
            <w:pPr>
              <w:tabs>
                <w:tab w:val="left" w:pos="5085"/>
              </w:tabs>
              <w:spacing w:line="720" w:lineRule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</w:t>
            </w:r>
            <w:bookmarkStart w:id="0" w:name="OLE_LINK1"/>
            <w:r>
              <w:rPr>
                <w:rFonts w:hint="eastAsia" w:ascii="宋体" w:hAnsi="宋体"/>
                <w:color w:val="000000"/>
                <w:sz w:val="28"/>
              </w:rPr>
              <w:t xml:space="preserve">          承 办 人：</w:t>
            </w:r>
          </w:p>
          <w:p>
            <w:pPr>
              <w:spacing w:line="720" w:lineRule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负 责 人： </w:t>
            </w:r>
          </w:p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单位（盖章）：                     年   月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广西壮族自治区市场监督管理局标准化处审批意见</w:t>
            </w:r>
          </w:p>
        </w:tc>
        <w:tc>
          <w:tcPr>
            <w:tcW w:w="8425" w:type="dxa"/>
            <w:gridSpan w:val="2"/>
            <w:noWrap w:val="0"/>
            <w:vAlign w:val="center"/>
          </w:tcPr>
          <w:p>
            <w:pPr>
              <w:tabs>
                <w:tab w:val="left" w:pos="5085"/>
              </w:tabs>
              <w:spacing w:line="720" w:lineRule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承 办 人：</w:t>
            </w:r>
          </w:p>
          <w:p>
            <w:pPr>
              <w:spacing w:line="720" w:lineRule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负 责 人： </w:t>
            </w:r>
          </w:p>
          <w:p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广西壮族自治区市场监督管理局审批意见</w:t>
            </w:r>
          </w:p>
        </w:tc>
        <w:tc>
          <w:tcPr>
            <w:tcW w:w="8425" w:type="dxa"/>
            <w:gridSpan w:val="2"/>
            <w:noWrap w:val="0"/>
            <w:vAlign w:val="center"/>
          </w:tcPr>
          <w:p>
            <w:pPr>
              <w:tabs>
                <w:tab w:val="left" w:pos="5085"/>
              </w:tabs>
              <w:spacing w:line="720" w:lineRule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负 责 人： </w:t>
            </w:r>
          </w:p>
          <w:p>
            <w:pPr>
              <w:spacing w:line="480" w:lineRule="auto"/>
              <w:ind w:firstLine="140" w:firstLineChars="5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单位（盖章）：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footerReference r:id="rId7" w:type="default"/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附件15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立项计划项目下达地方标准名称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》技术审查会议纪要</w:t>
      </w:r>
    </w:p>
    <w:p>
      <w:pPr>
        <w:spacing w:line="560" w:lineRule="exact"/>
        <w:jc w:val="center"/>
        <w:rPr>
          <w:rFonts w:ascii="仿宋_GB2312" w:hAnsi="仿宋" w:eastAsia="仿宋_GB2312"/>
          <w:color w:val="000000"/>
          <w:sz w:val="2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202X年XX月XX日，根据《XXXX的通知》（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桂市监函〔20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），（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省/设区市有关部门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）在（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会议地点所在城市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）组织召开了广西地方标准《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立项计划项目地方标准名称》（立项编号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）技术审查会议。本次会议主持人为自治区市场监管局XXX。自治区市场监管局XXX参会，对审查会议进行监督指导。来自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等单位共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名专家组成了技术审查组。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审查组听取了该标准编制情况汇报，对标准编制说明，及标准文本进行了逐章、逐条审查。会议纪要如下：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一、该标准制定程序规范，标准技术审查资料基本齐全。标准的结构、编写规则、技术要素等符合GB/T 1.1的规定。标准编制说明要素完整、说明充分。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（对标准技术要求的先进性、合理性、适用性、规范性，与相关政策要求的符合性等的审查情况）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三、专家组建议变更地方标准名称的说明（必要时）。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四、审查组对提交的地方标准（送审稿）材料进行审查，提出了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等意见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（注：每位专家的审查意见应当完整记入审查会议纪要）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；标准起草组须根据审查意见对标准文本等进行修改完善。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会议（一致）同意该标准通过技术审查。会议要求起草单位尽快形成地方标准（报批稿）材料后上报自治区市场监管局。</w:t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pStyle w:val="2"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附件：1.广西地方标准技术审查会议签到表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（当首次地</w:t>
      </w:r>
    </w:p>
    <w:p>
      <w:pPr>
        <w:pStyle w:val="2"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方标准技术审查会议未通过，须报送2次会议技</w:t>
      </w:r>
    </w:p>
    <w:p>
      <w:pPr>
        <w:pStyle w:val="2"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术审查会议签到表）</w:t>
      </w:r>
    </w:p>
    <w:p>
      <w:pPr>
        <w:pStyle w:val="2"/>
        <w:numPr>
          <w:ilvl w:val="0"/>
          <w:numId w:val="0"/>
        </w:numPr>
        <w:ind w:left="1600" w:leftChars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2.广西地方标准技术审查专家组表决表（当首次地方标准技术审查会议未通过，再次审查通过后申请报批时，须附首次会议表决表）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XX牵头起草单位落款（盖章）                                                                                                                  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202X年XX月XX日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附件15-1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广西地方标准技术审查会议签到表</w:t>
      </w:r>
    </w:p>
    <w:tbl>
      <w:tblPr>
        <w:tblStyle w:val="8"/>
        <w:tblW w:w="56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11"/>
        <w:gridCol w:w="2091"/>
        <w:gridCol w:w="281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63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6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3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8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附件15-2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广西地方标准技术审查专家组表决表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标准名称及立项编号：                               时间：202X年XX月XX日</w:t>
      </w:r>
    </w:p>
    <w:tbl>
      <w:tblPr>
        <w:tblStyle w:val="8"/>
        <w:tblpPr w:leftFromText="180" w:rightFromText="180" w:vertAnchor="text" w:horzAnchor="page" w:tblpX="1074" w:tblpY="307"/>
        <w:tblOverlap w:val="never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69"/>
        <w:gridCol w:w="3092"/>
        <w:gridCol w:w="2216"/>
        <w:gridCol w:w="1492"/>
        <w:gridCol w:w="1492"/>
        <w:gridCol w:w="196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0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表决意见</w:t>
            </w: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签 字</w:t>
            </w: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不通过</w:t>
            </w: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" w:cs="Times New Roman"/>
          <w:b/>
          <w:bCs/>
          <w:color w:val="000000"/>
          <w:sz w:val="28"/>
          <w:szCs w:val="28"/>
          <w:lang w:eastAsia="zh-CN"/>
        </w:rPr>
        <w:sectPr>
          <w:footerReference r:id="rId8" w:type="default"/>
          <w:pgSz w:w="16838" w:h="11906" w:orient="landscape"/>
          <w:pgMar w:top="1800" w:right="1440" w:bottom="1800" w:left="1246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" w:cs="Times New Roman"/>
          <w:b/>
          <w:bCs/>
          <w:color w:val="000000"/>
          <w:sz w:val="28"/>
          <w:szCs w:val="28"/>
          <w:lang w:eastAsia="zh-CN"/>
        </w:rPr>
        <w:t>注：当首次地方标准技术审查会议，未超过3/4的审查组专家且组长同意的，须填写。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附件16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立项计划项目下达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地方标准名称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》技术审查意见</w:t>
      </w:r>
    </w:p>
    <w:p>
      <w:pPr>
        <w:spacing w:line="500" w:lineRule="exact"/>
        <w:ind w:firstLine="618" w:firstLineChars="221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ind w:firstLine="707" w:firstLineChars="22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2X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color w:val="000000"/>
          <w:sz w:val="32"/>
          <w:szCs w:val="32"/>
        </w:rPr>
        <w:t>日，广西壮族自治区市场监督管理局在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会议地点所在城市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组织有关专家对由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（自治区行业主管部门）</w:t>
      </w:r>
      <w:r>
        <w:rPr>
          <w:rFonts w:hint="eastAsia" w:ascii="仿宋" w:hAnsi="仿宋" w:eastAsia="仿宋"/>
          <w:color w:val="000000"/>
          <w:sz w:val="32"/>
          <w:szCs w:val="32"/>
        </w:rPr>
        <w:t>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XX单位等单位</w:t>
      </w:r>
      <w:r>
        <w:rPr>
          <w:rFonts w:hint="eastAsia" w:ascii="仿宋" w:hAnsi="仿宋" w:eastAsia="仿宋"/>
          <w:color w:val="000000"/>
          <w:sz w:val="32"/>
          <w:szCs w:val="32"/>
        </w:rPr>
        <w:t>起草的广西地方标准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>立项计划项目下达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地方标准名称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》（送审稿）进行了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专家组听取了起草单位对标准起草情况的介绍，对标准逐条逐款进行了认真的审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，形成如下意见：</w:t>
      </w:r>
    </w:p>
    <w:p>
      <w:pPr>
        <w:spacing w:line="500" w:lineRule="exact"/>
        <w:ind w:firstLine="707" w:firstLineChars="22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一、该标准的制定规范了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......</w:t>
      </w:r>
      <w:r>
        <w:rPr>
          <w:rFonts w:hint="eastAsia" w:ascii="仿宋" w:hAnsi="仿宋" w:eastAsia="仿宋"/>
          <w:color w:val="000000"/>
          <w:sz w:val="32"/>
          <w:szCs w:val="32"/>
        </w:rPr>
        <w:t>，对推动我区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......</w:t>
      </w:r>
      <w:r>
        <w:rPr>
          <w:rFonts w:hint="eastAsia" w:ascii="仿宋" w:hAnsi="仿宋" w:eastAsia="仿宋"/>
          <w:color w:val="000000"/>
          <w:sz w:val="32"/>
          <w:szCs w:val="32"/>
        </w:rPr>
        <w:t>具有指导意义。</w:t>
      </w:r>
    </w:p>
    <w:p>
      <w:pPr>
        <w:spacing w:line="500" w:lineRule="exact"/>
        <w:ind w:firstLine="707" w:firstLineChars="22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二、该标准在深入调研、广泛</w:t>
      </w:r>
      <w:r>
        <w:rPr>
          <w:rFonts w:ascii="仿宋" w:hAnsi="仿宋" w:eastAsia="仿宋"/>
          <w:color w:val="000000"/>
          <w:sz w:val="32"/>
          <w:szCs w:val="32"/>
        </w:rPr>
        <w:t>收集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......</w:t>
      </w:r>
      <w:r>
        <w:rPr>
          <w:rFonts w:hint="eastAsia" w:ascii="仿宋" w:hAnsi="仿宋" w:eastAsia="仿宋"/>
          <w:color w:val="000000"/>
          <w:sz w:val="32"/>
          <w:szCs w:val="32"/>
        </w:rPr>
        <w:t>相关资料的基础上制定，所采用的技术路线正确，内容完整，具有科学性、实用性和可操作性。</w:t>
      </w:r>
    </w:p>
    <w:p>
      <w:pPr>
        <w:pStyle w:val="4"/>
        <w:spacing w:line="50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三、该标准的内容符合国家相关法律法规，与相关的国家、行业标准协调一致，标准的编写符合GB/T 1.1-20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pStyle w:val="4"/>
        <w:spacing w:line="500" w:lineRule="exact"/>
        <w:ind w:firstLine="800" w:firstLineChars="250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提出了......（至少3条修改意见）等意见。</w:t>
      </w:r>
    </w:p>
    <w:p>
      <w:pPr>
        <w:pStyle w:val="4"/>
        <w:spacing w:line="50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五、建议</w:t>
      </w:r>
      <w:r>
        <w:rPr>
          <w:rFonts w:hint="eastAsia" w:ascii="仿宋" w:hAnsi="仿宋" w:eastAsia="仿宋"/>
          <w:color w:val="000000"/>
          <w:sz w:val="32"/>
          <w:szCs w:val="32"/>
        </w:rPr>
        <w:t>将标准名称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修</w:t>
      </w:r>
      <w:r>
        <w:rPr>
          <w:rFonts w:hint="eastAsia" w:ascii="仿宋" w:hAnsi="仿宋" w:eastAsia="仿宋"/>
          <w:color w:val="000000"/>
          <w:sz w:val="32"/>
          <w:szCs w:val="32"/>
        </w:rPr>
        <w:t>改为《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新的地方标准建议名称</w:t>
      </w:r>
      <w:r>
        <w:rPr>
          <w:rFonts w:hint="eastAsia" w:ascii="仿宋" w:hAnsi="仿宋" w:eastAsia="仿宋"/>
          <w:color w:val="000000"/>
          <w:sz w:val="32"/>
          <w:szCs w:val="32"/>
        </w:rPr>
        <w:t>》，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理由：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......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（必要时）</w:t>
      </w:r>
    </w:p>
    <w:p>
      <w:pPr>
        <w:spacing w:line="500" w:lineRule="exact"/>
        <w:ind w:firstLine="707" w:firstLineChars="22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技术审查</w:t>
      </w:r>
      <w:r>
        <w:rPr>
          <w:rFonts w:hint="eastAsia" w:ascii="仿宋" w:hAnsi="仿宋" w:eastAsia="仿宋"/>
          <w:color w:val="000000"/>
          <w:sz w:val="32"/>
          <w:szCs w:val="32"/>
        </w:rPr>
        <w:t>专家组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（一致）</w:t>
      </w:r>
      <w:r>
        <w:rPr>
          <w:rFonts w:hint="eastAsia" w:ascii="仿宋" w:hAnsi="仿宋" w:eastAsia="仿宋"/>
          <w:color w:val="000000"/>
          <w:sz w:val="32"/>
          <w:szCs w:val="32"/>
        </w:rPr>
        <w:t>同意通过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技术审查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color w:val="000000"/>
          <w:sz w:val="32"/>
          <w:szCs w:val="32"/>
        </w:rPr>
        <w:t>起草单位按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技术审查</w:t>
      </w:r>
      <w:r>
        <w:rPr>
          <w:rFonts w:hint="eastAsia" w:ascii="仿宋" w:hAnsi="仿宋" w:eastAsia="仿宋"/>
          <w:color w:val="000000"/>
          <w:sz w:val="32"/>
          <w:szCs w:val="32"/>
        </w:rPr>
        <w:t>专家组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专家</w:t>
      </w:r>
      <w:r>
        <w:rPr>
          <w:rFonts w:hint="eastAsia" w:ascii="仿宋" w:hAnsi="仿宋" w:eastAsia="仿宋"/>
          <w:color w:val="000000"/>
          <w:sz w:val="32"/>
          <w:szCs w:val="32"/>
        </w:rPr>
        <w:t>意见修改后上报广西壮族自治区市场监督管理局，作为推荐性广西地方标准予以发布。</w:t>
      </w:r>
    </w:p>
    <w:p>
      <w:pPr>
        <w:pStyle w:val="4"/>
        <w:spacing w:line="500" w:lineRule="exact"/>
        <w:ind w:firstLine="2899" w:firstLineChars="1375"/>
        <w:rPr>
          <w:rFonts w:hint="eastAsia" w:ascii="仿宋" w:hAnsi="仿宋" w:eastAsia="仿宋"/>
          <w:b/>
          <w:color w:val="000000"/>
          <w:szCs w:val="28"/>
        </w:rPr>
      </w:pPr>
    </w:p>
    <w:p>
      <w:pPr>
        <w:pStyle w:val="4"/>
        <w:spacing w:line="500" w:lineRule="exact"/>
        <w:ind w:firstLine="2899" w:firstLineChars="1375"/>
        <w:rPr>
          <w:rFonts w:hint="eastAsia" w:ascii="仿宋" w:hAnsi="仿宋" w:eastAsia="仿宋"/>
          <w:b/>
          <w:color w:val="000000"/>
          <w:szCs w:val="28"/>
        </w:rPr>
      </w:pPr>
    </w:p>
    <w:p>
      <w:pPr>
        <w:pStyle w:val="4"/>
        <w:spacing w:line="500" w:lineRule="exact"/>
        <w:ind w:firstLine="2899" w:firstLineChars="1375"/>
        <w:rPr>
          <w:rFonts w:hint="eastAsia" w:ascii="仿宋" w:hAnsi="仿宋" w:eastAsia="仿宋"/>
          <w:b/>
          <w:color w:val="000000"/>
          <w:szCs w:val="28"/>
        </w:rPr>
      </w:pPr>
    </w:p>
    <w:p>
      <w:pPr>
        <w:pStyle w:val="4"/>
        <w:spacing w:line="500" w:lineRule="exact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组  长（签字）：</w:t>
      </w:r>
    </w:p>
    <w:p>
      <w:pPr>
        <w:pStyle w:val="4"/>
        <w:spacing w:line="500" w:lineRule="exact"/>
        <w:ind w:firstLine="4400" w:firstLineChars="1375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500" w:lineRule="exact"/>
        <w:jc w:val="center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副组长（签字）：</w:t>
      </w:r>
    </w:p>
    <w:p>
      <w:pPr>
        <w:pStyle w:val="4"/>
        <w:spacing w:line="500" w:lineRule="exact"/>
        <w:jc w:val="center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adjustRightInd w:val="0"/>
        <w:snapToGrid w:val="0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202X年XX月XX日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附件17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广西地方标准技术审查专家意见处理汇总表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立项编号：                   主要起草单位：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承办人：                     电话：                    时间：    年   月   日              共  页  第  页</w:t>
      </w:r>
    </w:p>
    <w:tbl>
      <w:tblPr>
        <w:tblStyle w:val="8"/>
        <w:tblW w:w="15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09"/>
        <w:gridCol w:w="2244"/>
        <w:gridCol w:w="3335"/>
        <w:gridCol w:w="3444"/>
        <w:gridCol w:w="186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提出单位或专家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标准章、条编号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原稿内容（概要）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修改后内容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800" w:right="1440" w:bottom="1800" w:left="1246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附件18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广西地方标准《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立项计划项目下达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u w:val="single"/>
          <w:lang w:val="en-US" w:eastAsia="zh-CN" w:bidi="ar-SA"/>
        </w:rPr>
        <w:t>地方标准名称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》技术审查专家签名表</w:t>
      </w:r>
    </w:p>
    <w:p>
      <w:pPr>
        <w:ind w:right="160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8"/>
        <w:tblW w:w="5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46"/>
        <w:gridCol w:w="3317"/>
        <w:gridCol w:w="1587"/>
        <w:gridCol w:w="235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color w:val="000000"/>
        </w:rPr>
        <w:sectPr>
          <w:footerReference r:id="rId9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附件19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>广西地方标准实施评估工作报告</w:t>
      </w:r>
    </w:p>
    <w:tbl>
      <w:tblPr>
        <w:tblStyle w:val="8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3"/>
        <w:gridCol w:w="1258"/>
        <w:gridCol w:w="132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标准编号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□ 强制性 </w:t>
            </w:r>
            <w:r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□ 推荐性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标准实施日期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组织实施部门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手  机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一、标准实施情况评估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二、标准实施存在的问题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三、</w:t>
            </w:r>
            <w:r>
              <w:rPr>
                <w:rFonts w:ascii="仿宋_GB2312" w:hAnsi="仿宋_GB2312" w:eastAsia="仿宋" w:cs="仿宋_GB2312"/>
                <w:color w:val="000000"/>
                <w:kern w:val="0"/>
                <w:sz w:val="24"/>
                <w:szCs w:val="24"/>
                <w:lang w:bidi="ar"/>
              </w:rPr>
              <w:t>工作意见建议及下一步计划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exac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lang w:bidi="ar"/>
              </w:rPr>
              <w:t>申请部门意见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eastAsia="zh-CN" w:bidi="ar"/>
              </w:rPr>
              <w:t>：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bidi="ar"/>
              </w:rPr>
              <w:t xml:space="preserve">  处室负责人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lang w:bidi="ar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        </w:t>
            </w:r>
          </w:p>
          <w:p>
            <w:pPr>
              <w:widowControl/>
              <w:tabs>
                <w:tab w:val="left" w:pos="5715"/>
              </w:tabs>
              <w:spacing w:line="300" w:lineRule="exact"/>
              <w:ind w:firstLine="6240" w:firstLineChars="2600"/>
              <w:jc w:val="left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单 位（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_GB2312" w:hAnsi="仿宋_GB2312" w:eastAsia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sectPr>
          <w:footerReference r:id="rId10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（如跨页，请双面打印）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附件20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24"/>
          <w:lang w:val="en-US" w:eastAsia="zh-CN" w:bidi="ar-SA"/>
        </w:rPr>
        <w:t xml:space="preserve"> 广西地方标准复审意见汇总表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复审申请单位（盖章）：                 填表人：              联系电话：              填表日期：    年    月    日</w:t>
      </w:r>
    </w:p>
    <w:tbl>
      <w:tblPr>
        <w:tblStyle w:val="8"/>
        <w:tblpPr w:leftFromText="180" w:rightFromText="180" w:vertAnchor="text" w:horzAnchor="page" w:tblpX="497" w:tblpY="113"/>
        <w:tblOverlap w:val="never"/>
        <w:tblW w:w="15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77"/>
        <w:gridCol w:w="3467"/>
        <w:gridCol w:w="1761"/>
        <w:gridCol w:w="1761"/>
        <w:gridCol w:w="2865"/>
        <w:gridCol w:w="2428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标准编号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实施日期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复审意见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（继续有效/修订/废止）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7" w:afterLines="5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000000"/>
        </w:rPr>
        <w:sectPr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30+heIBAADMAwAADgAAAGRycy9lMm9Eb2MueG1srVNNrtMwEN4jcQfL&#10;e5q0SK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P+fMCUsXfvn+7fLj1+XnV7ZM&#10;8vQeK6q681QXh1cw0NLMcaRgYj20waY/8WGUJ3HPV3HVEJlMh9ar9bqklKTc7BB+cX/cB4xvFFiW&#10;jJoHur0sqji9wziWziWpm4NbbUy+QeP+ChDmGFF5BabTick4cbLisB8mentozsSOHgV17SB84ayn&#10;lai5oxfAmXnrSPG0PbMRZmM/G8JJOljzyNlovo7jlh190Icu710aEf3LY6S5M500xtibZEgOXXIW&#10;ZFrItEV/+rnq/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a30+he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IfIJuX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52m+mN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ieMu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c1X3HmhKULv/z4fvn5+/LrG1sm&#10;eXqPFVXdeaqLw2sYaGnmOFIwsR7aYNOf+DDKk7jnq7hqiEymQ+vVel1SSlJudgi/uD/uA8a3CixL&#10;Rs0D3V4WVZzeYxxL55LUzcGtNibfoHF/BQhzjKi8AtPpxGScOFlx2A8Tv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RGJ4y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M4J7NYBAACw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y7my7MIEkymNrWcrDfth4rn37Rlp&#10;9rgPjDpcf0rMe4dy59WZjTgb+9k4hqgPXdmtXAvCm2PC3krLucIIi1Szg4MspKely5vyt1+y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kM4J7N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mRp5H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0"/>
      </w:numPr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8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2ZiZTJmN2QzN2UzODZmNzVkMzMxNjI4NDgyZDYifQ=="/>
  </w:docVars>
  <w:rsids>
    <w:rsidRoot w:val="00000000"/>
    <w:rsid w:val="1EE0468A"/>
    <w:rsid w:val="37DFF979"/>
    <w:rsid w:val="3BEFA8AF"/>
    <w:rsid w:val="3DA55F6C"/>
    <w:rsid w:val="3EAB0813"/>
    <w:rsid w:val="477F0B23"/>
    <w:rsid w:val="4F7D9E36"/>
    <w:rsid w:val="5BF740CE"/>
    <w:rsid w:val="5DBEDD22"/>
    <w:rsid w:val="5E1F573E"/>
    <w:rsid w:val="5F8D60B6"/>
    <w:rsid w:val="6AFCA444"/>
    <w:rsid w:val="6DD78321"/>
    <w:rsid w:val="6DEFBB26"/>
    <w:rsid w:val="6DFFCA72"/>
    <w:rsid w:val="6EE6FF1F"/>
    <w:rsid w:val="6EFE62C4"/>
    <w:rsid w:val="73FEDA26"/>
    <w:rsid w:val="73FF37E1"/>
    <w:rsid w:val="75BB9FDA"/>
    <w:rsid w:val="77594301"/>
    <w:rsid w:val="778F50ED"/>
    <w:rsid w:val="7E83A8F6"/>
    <w:rsid w:val="7FEDFAB0"/>
    <w:rsid w:val="9F9F2413"/>
    <w:rsid w:val="B77B8EC9"/>
    <w:rsid w:val="BBD81431"/>
    <w:rsid w:val="BDFF564C"/>
    <w:rsid w:val="BFDF4692"/>
    <w:rsid w:val="C9F4A97C"/>
    <w:rsid w:val="CFEF88A5"/>
    <w:rsid w:val="D3FC5F2F"/>
    <w:rsid w:val="E5B5465F"/>
    <w:rsid w:val="E7DCD5BD"/>
    <w:rsid w:val="EA5D9CDC"/>
    <w:rsid w:val="EA63842E"/>
    <w:rsid w:val="EE7FA6FB"/>
    <w:rsid w:val="EEFABD3F"/>
    <w:rsid w:val="F0FFF549"/>
    <w:rsid w:val="F5B8E9AF"/>
    <w:rsid w:val="F71FBA75"/>
    <w:rsid w:val="FBFDD916"/>
    <w:rsid w:val="FD3ABC05"/>
    <w:rsid w:val="FF6F6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numPr>
        <w:ilvl w:val="6"/>
        <w:numId w:val="1"/>
      </w:num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">
    <w:name w:val="Table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6253</Words>
  <Characters>6724</Characters>
  <Lines>0</Lines>
  <Paragraphs>0</Paragraphs>
  <TotalTime>3</TotalTime>
  <ScaleCrop>false</ScaleCrop>
  <LinksUpToDate>false</LinksUpToDate>
  <CharactersWithSpaces>8625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加工所所办</cp:lastModifiedBy>
  <dcterms:modified xsi:type="dcterms:W3CDTF">2023-06-08T03:45:59Z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596D81FB701547368EEADB105E019B95_13</vt:lpwstr>
  </property>
</Properties>
</file>