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广西科学技术奖提名及形审公示表</w:t>
      </w:r>
    </w:p>
    <w:tbl>
      <w:tblPr>
        <w:tblStyle w:val="9"/>
        <w:tblpPr w:leftFromText="180" w:rightFromText="180" w:vertAnchor="text" w:horzAnchor="page" w:tblpXSpec="center" w:tblpY="215"/>
        <w:tblOverlap w:val="never"/>
        <w:tblW w:w="99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582"/>
        <w:gridCol w:w="588"/>
        <w:gridCol w:w="1035"/>
        <w:gridCol w:w="975"/>
        <w:gridCol w:w="855"/>
        <w:gridCol w:w="1034"/>
        <w:gridCol w:w="883"/>
        <w:gridCol w:w="783"/>
        <w:gridCol w:w="834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成果名称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丘陵型稻渔生态系统构建与产业化应用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4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候选个人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（完成人）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罗永巨、陆专灵、王大鹏、徐跑、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曾华忠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、徐钢春、荣仕屿、周康奇、聂志娟、唐章生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候选组织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（完成单位）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广西壮族自治区水产科学研究院（广西壮族自治区渔业病害防治环境监测和质量检验中心、广西壮族自治区水生野生动物救护中心）、中国水产科学研究院淡水渔业研究中心、广西壮族自治区农业科学院、广西壮族自治区水产技术推广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" w:hRule="atLeast"/>
          <w:jc w:val="center"/>
        </w:trPr>
        <w:tc>
          <w:tcPr>
            <w:tcW w:w="17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 名 者</w:t>
            </w:r>
          </w:p>
        </w:tc>
        <w:tc>
          <w:tcPr>
            <w:tcW w:w="8193" w:type="dxa"/>
            <w:gridSpan w:val="9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自治区农业农村厅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87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知识产权（标准）类别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知识产权（标准）具体名称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国家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（地区）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授权号（标准编号）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授权（标准发布）日期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证书编号</w:t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（标准批准发布部门）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权利人（标准起草单位）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发明人（标准起草人）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发明专利（标准）有效状态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18"/>
                <w:szCs w:val="18"/>
              </w:rPr>
              <w:t>广西单位是否为原始权利人、起草人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国家水产行业标准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稻渔综合种养技术规范 第2部分：稻鲤(梯田型)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SC/T 1135.2-2021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2021-11-09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中华人民共和国农业农村部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中国水产科学研究院淡水渔业研究中心,全国水产技术推广总站,云南省水产技术推广站,四川省农业科学院水产研究所,广西水产科学研究院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徐跑,于秀娟,徐钢春,田树魁,罗永巨,杜军,聂志娟,赵文武,李巍,周剑,朱健,李红霞,郝向举,杨其琴,邵乃麟,王裕玉,高建操,李非凡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用于禾花鲤稻田综合种养的田间设施改造方法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ZL201910150753.3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2021-03-23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陆专灵,王大鹏,黄黎明,张益峰,唐章生,卢智发,侯树鉴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一种山区稻田小龙虾养殖方法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ZL202010655706.7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2021-10-26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王大鹏,曾华忠,陆专灵,唐章生,马华威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一种南方地区小龙虾稻田综合种养亲本强化培育方法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ZL202210157295.8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2023-05-30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陆专灵,唐章生,王大鹏,黄彬胜,卢智发,余艳玲,侯树鉴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广西地方标准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大鳞副泥鳅人工繁殖技术规程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DB45/T 1745-2018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2018-05-10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广西壮族自治区质量技术监督局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陆专灵,张益峰,侯树鉴,卢智发,黄博,李青,李登明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大鳞副泥鳅亲本培育方法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ZL202011166676.X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2022-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04-08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陆专灵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王大鹏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唐章生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韦友传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黄黎明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侯树鉴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卢智发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钟一治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黄彬胜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余艳玲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曾令方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一种小龙虾长途运输的方法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201810462491.X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2021.12.21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广西壮族自治区水产科学研究院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广西润爽生态农业科技有限公司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王大鹏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唐章生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林勇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陆专灵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任芳牯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失效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南方地区河蟹池塘生态养殖系统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ZL202110003974.5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2023-06-09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广西壮族自治区水产科学研究院,广西壮族自治区水产技术推广站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陆专灵,张秋明,刘坚红,荣仕屿,王大鹏,唐章生,黄彬胜,侯树鉴,卢智发,冯光海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国家发明专利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小龙虾苗种分级培养系统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中国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ZL202110418737.5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2022-06-10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国家知识产权局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广西壮族自治区水产科学研究院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陆专灵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唐章生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王大鹏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黄彬胜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黄黎明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钟一治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卢智发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侯树鉴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有效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论文名称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刊名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作者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年卷页码(xx年xx卷xx页)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发表时间（年月日）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通讯作者（含共同）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第一作者(含共同)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署名单位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广西单位是否</w:t>
            </w:r>
            <w:r>
              <w:rPr>
                <w:rFonts w:hint="eastAsia"/>
                <w:sz w:val="18"/>
                <w:szCs w:val="18"/>
              </w:rPr>
              <w:t>署名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97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Intergrative analysis of microbiome and metabolome reveals the linkage between gut microbiota and carp growth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Environmental Research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Zhijuan Nie(聂志娟),Xiaotong Xu(徐晓童),Nailing Shao(邵乃麟),Jian He(何健),Pengfa Li(李鹏发),Pao Xu(徐跑),Jiawen Hu(胡佳雯),Wei Qin(秦伟),Baozhan Wang(王保战),Gangchun Xu(徐钢春)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Environ Res220: 115133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2023-03-01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Baozhan Wang(王保战),Gangchun Xu(徐钢春)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Zhijuan Nie(聂志娟)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College of Life Sciences,Nanjing Agricultural University(南京农业大学生命科学学院), Freshwater Fisheries Research Center (FFRC),Chinese Academy of Fishery Sciences (CAFS)(中国水产科学研究院淡水渔业研究中心),University of Oklahoma(俄克拉荷马大学)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97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Comparison of the composition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and function of gut microbes between adult and juvenile Cipangopaludina chinensis in the rice snail system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 xml:space="preserve">PeerJ 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Kangqi Zhou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(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周康奇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)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Hans"/>
              </w:rPr>
              <w:t>,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Junqi Qin(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覃俊奇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),Zhong Chen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（陈忠）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,Yin Huang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黄姻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,Wenhong Li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李文红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,Xuesong Du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杜雪松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Luting Wen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文露婷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),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Xianhui Pan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潘贤辉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),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Yong Lin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林勇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)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10:e13042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2022-3-8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Xianhui Pan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（潘贤辉）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,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 xml:space="preserve">Yong Lin（林勇） 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Kangqi Zhou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(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周康奇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)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Guangxi Key Laboratory for Aquatic Genetic Breeding and Healthy Aquaculture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 xml:space="preserve">,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 xml:space="preserve"> Guangxi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Academy of Fishery Sciences（广西壮族自治区水产科学研究院）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,Guangxi University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广西大学</w:t>
            </w: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97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稻虾共作模式下优质水稻品种比较试验研究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耕作与栽培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曾华忠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梁益珍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吴庚勇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王大鹏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梁海福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2022,42(04):14-19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202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Hans"/>
              </w:rPr>
              <w:t>2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-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Hans"/>
              </w:rPr>
              <w:t>8</w:t>
            </w:r>
            <w:r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  <w:t>0-25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王大鹏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曾华忠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广西壮族自治区农业科学院</w:t>
            </w:r>
            <w:r>
              <w:rPr>
                <w:rFonts w:hint="default" w:ascii="仿宋_GB2312" w:hAnsi="仿宋_GB2312" w:eastAsia="仿宋_GB2312" w:cs="仿宋_GB2312"/>
                <w:szCs w:val="21"/>
                <w:lang w:eastAsia="zh-Hans"/>
              </w:rPr>
              <w:t>,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广西壮族自治区水产科学研究院</w:t>
            </w:r>
            <w:bookmarkStart w:id="0" w:name="_GoBack"/>
            <w:bookmarkEnd w:id="0"/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Hans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Hans"/>
              </w:rPr>
              <w:t>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sz w:val="18"/>
                <w:szCs w:val="18"/>
              </w:rPr>
              <w:t>专著名称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sz w:val="18"/>
                <w:szCs w:val="18"/>
              </w:rPr>
              <w:t>版号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sz w:val="18"/>
                <w:szCs w:val="18"/>
              </w:rPr>
              <w:t>作者或主编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sz w:val="18"/>
                <w:szCs w:val="18"/>
              </w:rPr>
              <w:t>出版时间（年月日）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sz w:val="18"/>
                <w:szCs w:val="18"/>
              </w:rPr>
              <w:t>署名单位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sz w:val="18"/>
                <w:szCs w:val="18"/>
              </w:rPr>
              <w:t>广西单位是否</w:t>
            </w:r>
            <w:r>
              <w:rPr>
                <w:rFonts w:hint="eastAsia"/>
                <w:sz w:val="18"/>
                <w:szCs w:val="18"/>
              </w:rPr>
              <w:t>署名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科普作品名称</w:t>
            </w: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版号</w:t>
            </w: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作者或主编</w:t>
            </w: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出版时间（年月日）</w:t>
            </w: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出版单位</w:t>
            </w: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是否为丛书</w:t>
            </w: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丛书册数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广西单位是否为出版单位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32" w:hRule="atLeast"/>
          <w:jc w:val="center"/>
        </w:trPr>
        <w:tc>
          <w:tcPr>
            <w:tcW w:w="120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5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提名意见：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根据《广西科学技术奖励办法》《广西科学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</w:rPr>
              <w:t>技术奖励办法实施细则》相关规定，提名该个人、组织为科学技术奖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u w:val="single"/>
                <w:lang w:val="en-US" w:eastAsia="zh-Hans"/>
              </w:rPr>
              <w:t>一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</w:rPr>
              <w:t>等 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  <w:u w:val="single"/>
                <w:lang w:val="en-US" w:eastAsia="zh-Hans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Cs w:val="21"/>
              </w:rPr>
              <w:t>等奖候选个人、候选组织。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295" w:hRule="atLeast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第一候选组织简介（不超过100字）：</w:t>
            </w:r>
          </w:p>
          <w:p>
            <w:pPr>
              <w:pStyle w:val="2"/>
              <w:spacing w:line="24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广西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壮族自治区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水产科学研究院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主要从事水产良种培育、苗种繁育、水产养殖、渔业资源与环境保护、鱼病防控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稻渔综合种养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等方面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研究开发、技术推广与培训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公益性一类事业单位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1305" w:hRule="atLeast"/>
          <w:jc w:val="center"/>
        </w:trPr>
        <w:tc>
          <w:tcPr>
            <w:tcW w:w="9980" w:type="dxa"/>
            <w:gridSpan w:val="11"/>
            <w:tcMar>
              <w:left w:w="57" w:type="dxa"/>
              <w:right w:w="57" w:type="dxa"/>
            </w:tcMar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成果简介（不超过200字）：</w:t>
            </w:r>
          </w:p>
          <w:p>
            <w:pPr>
              <w:pStyle w:val="2"/>
              <w:spacing w:line="240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项目创制和筛选了稻渔综合种养水稻和水产良种，构建丘陵型稻渔生态系统，集成创新“反季节稻虾模式”、“三江模式”、“山区梯田稻-螺综合种养模式”等模式，并建立了相应的苗种繁育和配套技术体系。建立国家级稻渔综合种养示范区4个，指导建设广西稻渔示范区30个。制定并获发布国家水产行业标准1项、广西地标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Hans"/>
              </w:rPr>
              <w:t>项，授权国家发明专利12件，实用新型20件。共推广应用161.39万亩，新增销售额111.26亿元，新增利润31.57亿元，节支总额5981.36万元。</w:t>
            </w:r>
          </w:p>
        </w:tc>
      </w:tr>
    </w:tbl>
    <w:p>
      <w:pPr>
        <w:spacing w:line="260" w:lineRule="exact"/>
        <w:jc w:val="center"/>
        <w:rPr>
          <w:rFonts w:hint="eastAsia" w:ascii="仿宋_GB2312" w:hAnsi="仿宋_GB2312" w:eastAsia="仿宋_GB2312" w:cs="仿宋_GB2312"/>
          <w:szCs w:val="21"/>
          <w:lang w:val="en-US" w:eastAsia="zh-Hans"/>
        </w:rPr>
      </w:pPr>
    </w:p>
    <w:sectPr>
      <w:pgSz w:w="11906" w:h="16838"/>
      <w:pgMar w:top="1417" w:right="1531" w:bottom="1417" w:left="1531" w:header="851" w:footer="1417" w:gutter="0"/>
      <w:pgNumType w:fmt="numberInDash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Y2YzN2EyMTlkNzBjOGM0N2MyMDU0ODQ3NTUzNmIifQ=="/>
  </w:docVars>
  <w:rsids>
    <w:rsidRoot w:val="0CC8630E"/>
    <w:rsid w:val="0048501C"/>
    <w:rsid w:val="00FB0B1F"/>
    <w:rsid w:val="00FD0F8B"/>
    <w:rsid w:val="0CC8630E"/>
    <w:rsid w:val="241F02D3"/>
    <w:rsid w:val="277643E3"/>
    <w:rsid w:val="2ED5DFD5"/>
    <w:rsid w:val="2F5E0F05"/>
    <w:rsid w:val="2FEBDA3A"/>
    <w:rsid w:val="317F3F7D"/>
    <w:rsid w:val="3D7340A1"/>
    <w:rsid w:val="3DA62ED3"/>
    <w:rsid w:val="3FC6CD48"/>
    <w:rsid w:val="43DA1533"/>
    <w:rsid w:val="47FF499A"/>
    <w:rsid w:val="4D7E728C"/>
    <w:rsid w:val="4FFF3CC6"/>
    <w:rsid w:val="53CD9875"/>
    <w:rsid w:val="56FFC748"/>
    <w:rsid w:val="5BD1F680"/>
    <w:rsid w:val="5BE93EEE"/>
    <w:rsid w:val="5BEF07E9"/>
    <w:rsid w:val="5DADA013"/>
    <w:rsid w:val="5DFD6D95"/>
    <w:rsid w:val="5E7F71D8"/>
    <w:rsid w:val="5EFF9AE1"/>
    <w:rsid w:val="5FBB748F"/>
    <w:rsid w:val="636F5928"/>
    <w:rsid w:val="68A44A64"/>
    <w:rsid w:val="697B3113"/>
    <w:rsid w:val="6B7DA9B7"/>
    <w:rsid w:val="6BF7DFC9"/>
    <w:rsid w:val="6DFA220F"/>
    <w:rsid w:val="71EF17A8"/>
    <w:rsid w:val="733F6A9B"/>
    <w:rsid w:val="73BC66FB"/>
    <w:rsid w:val="763A3817"/>
    <w:rsid w:val="78CB0AF0"/>
    <w:rsid w:val="7B8F7E2E"/>
    <w:rsid w:val="7BE7BD36"/>
    <w:rsid w:val="7D393A40"/>
    <w:rsid w:val="7DF707A3"/>
    <w:rsid w:val="7DFC4F41"/>
    <w:rsid w:val="7DFFDF23"/>
    <w:rsid w:val="7E3F1006"/>
    <w:rsid w:val="7E5FA9A2"/>
    <w:rsid w:val="7FBBF65D"/>
    <w:rsid w:val="7FBDD09E"/>
    <w:rsid w:val="7FBFB1B2"/>
    <w:rsid w:val="7FE4D775"/>
    <w:rsid w:val="7FED5BCA"/>
    <w:rsid w:val="7FF7A09C"/>
    <w:rsid w:val="7FF7E26C"/>
    <w:rsid w:val="7FFF6151"/>
    <w:rsid w:val="83F7432E"/>
    <w:rsid w:val="89D62FCE"/>
    <w:rsid w:val="8FEFF105"/>
    <w:rsid w:val="9BD70142"/>
    <w:rsid w:val="A56B29F1"/>
    <w:rsid w:val="A7FB757E"/>
    <w:rsid w:val="AB9E8E94"/>
    <w:rsid w:val="AF2FAFC1"/>
    <w:rsid w:val="AFFF1B84"/>
    <w:rsid w:val="B4F31605"/>
    <w:rsid w:val="B72FF16F"/>
    <w:rsid w:val="BAFD6F0C"/>
    <w:rsid w:val="BB3FC4CA"/>
    <w:rsid w:val="BB9D1A64"/>
    <w:rsid w:val="BDCF55E2"/>
    <w:rsid w:val="BDE3459A"/>
    <w:rsid w:val="BE7D80D3"/>
    <w:rsid w:val="BEFB2499"/>
    <w:rsid w:val="BF7F1588"/>
    <w:rsid w:val="BFFFEFD9"/>
    <w:rsid w:val="CEFBB24F"/>
    <w:rsid w:val="CFFB301D"/>
    <w:rsid w:val="DAD7973B"/>
    <w:rsid w:val="DBF6FEF2"/>
    <w:rsid w:val="DEE87F36"/>
    <w:rsid w:val="DEF1137A"/>
    <w:rsid w:val="DFEF6EAF"/>
    <w:rsid w:val="E157D013"/>
    <w:rsid w:val="E2DFBF94"/>
    <w:rsid w:val="E3BFAB76"/>
    <w:rsid w:val="E776B375"/>
    <w:rsid w:val="EB3CE5B3"/>
    <w:rsid w:val="EBF54A01"/>
    <w:rsid w:val="EBFEEF50"/>
    <w:rsid w:val="ED9FAE55"/>
    <w:rsid w:val="EDE17DBB"/>
    <w:rsid w:val="EFB76A22"/>
    <w:rsid w:val="EFC3E149"/>
    <w:rsid w:val="F2F80D24"/>
    <w:rsid w:val="F3DE336B"/>
    <w:rsid w:val="F57F1C35"/>
    <w:rsid w:val="F5FFF3EB"/>
    <w:rsid w:val="F6DEF4E9"/>
    <w:rsid w:val="F6E325DF"/>
    <w:rsid w:val="F78DBCB3"/>
    <w:rsid w:val="F793CBD4"/>
    <w:rsid w:val="F7D7939B"/>
    <w:rsid w:val="F7FF10B3"/>
    <w:rsid w:val="F9C71B26"/>
    <w:rsid w:val="FAF985CB"/>
    <w:rsid w:val="FAFF6128"/>
    <w:rsid w:val="FBDE0525"/>
    <w:rsid w:val="FC6F3C15"/>
    <w:rsid w:val="FD5E2296"/>
    <w:rsid w:val="FDFFE3AE"/>
    <w:rsid w:val="FEBDAD79"/>
    <w:rsid w:val="FEED83C1"/>
    <w:rsid w:val="FF09E562"/>
    <w:rsid w:val="FF47706F"/>
    <w:rsid w:val="FF63AA9F"/>
    <w:rsid w:val="FFDB27F2"/>
    <w:rsid w:val="FFDF7A4A"/>
    <w:rsid w:val="FFF7DEE2"/>
    <w:rsid w:val="FFFD6D41"/>
    <w:rsid w:val="FFFF6034"/>
    <w:rsid w:val="FFFFC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6"/>
    <w:next w:val="6"/>
    <w:qFormat/>
    <w:uiPriority w:val="0"/>
    <w:pPr>
      <w:keepNext/>
      <w:keepLines/>
      <w:spacing w:line="560" w:lineRule="exact"/>
    </w:pPr>
    <w:rPr>
      <w:rFonts w:eastAsia="方正小标宋简体"/>
      <w:b w:val="0"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center"/>
    </w:pPr>
    <w:rPr>
      <w:sz w:val="44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Times New Roman"/>
      <w:sz w:val="20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paragraph" w:customStyle="1" w:styleId="13">
    <w:name w:val="样式1"/>
    <w:basedOn w:val="1"/>
    <w:qFormat/>
    <w:uiPriority w:val="0"/>
    <w:pPr>
      <w:spacing w:line="540" w:lineRule="exact"/>
    </w:pPr>
    <w:rPr>
      <w:rFonts w:eastAsia="仿宋_GB2312"/>
      <w:sz w:val="32"/>
    </w:rPr>
  </w:style>
  <w:style w:type="paragraph" w:customStyle="1" w:styleId="14">
    <w:name w:val="大标题"/>
    <w:basedOn w:val="6"/>
    <w:next w:val="6"/>
    <w:qFormat/>
    <w:uiPriority w:val="0"/>
    <w:rPr>
      <w:rFonts w:eastAsia="方正小标宋简体" w:asciiTheme="minorHAnsi" w:hAnsiTheme="minorHAnsi"/>
      <w:b w:val="0"/>
    </w:rPr>
  </w:style>
  <w:style w:type="character" w:customStyle="1" w:styleId="15">
    <w:name w:val="17"/>
    <w:basedOn w:val="11"/>
    <w:qFormat/>
    <w:uiPriority w:val="0"/>
    <w:rPr>
      <w:rFonts w:hint="eastAsia" w:ascii="仿宋_GB2312" w:eastAsia="仿宋_GB2312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643</Characters>
  <Lines>5</Lines>
  <Paragraphs>1</Paragraphs>
  <TotalTime>1</TotalTime>
  <ScaleCrop>false</ScaleCrop>
  <LinksUpToDate>false</LinksUpToDate>
  <CharactersWithSpaces>754</CharactersWithSpaces>
  <Application>WPS Office_5.4.0.7910_F1E327BC-269C-435d-A152-05C5408002CA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2023-07-27T08:53:00Z</dcterms:created>
  <dc:creator>lenovo</dc:creator>
  <cp:lastModifiedBy>陆博</cp:lastModifiedBy>
  <dcterms:modified xsi:type="dcterms:W3CDTF">2023-08-17T11:45:07Z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C58EE1935F5300E07388DB64DD24CD2F_43</vt:lpwstr>
  </property>
</Properties>
</file>