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5A31">
      <w:pPr>
        <w:pStyle w:val="5"/>
        <w:widowControl w:val="0"/>
        <w:adjustRightInd w:val="0"/>
        <w:snapToGrid w:val="0"/>
        <w:spacing w:before="0" w:beforeAutospacing="0" w:after="0" w:afterAutospacing="0" w:line="440" w:lineRule="exact"/>
        <w:rPr>
          <w:rFonts w:eastAsia="黑体"/>
          <w:color w:val="auto"/>
          <w:sz w:val="18"/>
          <w:szCs w:val="18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附件1</w:t>
      </w:r>
    </w:p>
    <w:p w14:paraId="097D949A">
      <w:pPr>
        <w:pStyle w:val="5"/>
        <w:widowControl w:val="0"/>
        <w:spacing w:before="312" w:beforeLines="100" w:beforeAutospacing="0" w:after="312" w:afterLines="100" w:afterAutospacing="0" w:line="560" w:lineRule="exact"/>
        <w:ind w:firstLine="720"/>
        <w:jc w:val="center"/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highlight w:val="none"/>
        </w:rPr>
        <w:t>广西亚热带作物研究所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lang w:eastAsia="zh-CN"/>
        </w:rPr>
        <w:t>引进高层次人才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</w:rPr>
        <w:t>岗位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  <w:lang w:eastAsia="zh-CN"/>
        </w:rPr>
        <w:t>专业</w:t>
      </w:r>
      <w:r>
        <w:rPr>
          <w:rFonts w:hint="eastAsia" w:ascii="方正小标宋简体" w:hAnsi="黑体" w:eastAsia="方正小标宋简体"/>
          <w:color w:val="auto"/>
          <w:sz w:val="36"/>
          <w:szCs w:val="36"/>
          <w:highlight w:val="none"/>
        </w:rPr>
        <w:t>信息表</w:t>
      </w:r>
    </w:p>
    <w:tbl>
      <w:tblPr>
        <w:tblStyle w:val="6"/>
        <w:tblW w:w="46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844"/>
        <w:gridCol w:w="1158"/>
        <w:gridCol w:w="1117"/>
        <w:gridCol w:w="1033"/>
        <w:gridCol w:w="2519"/>
        <w:gridCol w:w="4899"/>
        <w:gridCol w:w="1525"/>
      </w:tblGrid>
      <w:tr w14:paraId="0EAD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73" w:hRule="atLeast"/>
          <w:jc w:val="center"/>
        </w:trPr>
        <w:tc>
          <w:tcPr>
            <w:tcW w:w="322" w:type="pct"/>
            <w:noWrap w:val="0"/>
            <w:vAlign w:val="center"/>
          </w:tcPr>
          <w:p w14:paraId="0C1FCEE8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</w:p>
          <w:p w14:paraId="6FB33350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42" w:type="pct"/>
            <w:noWrap w:val="0"/>
            <w:vAlign w:val="center"/>
          </w:tcPr>
          <w:p w14:paraId="4624B4FE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岗位名称</w:t>
            </w:r>
          </w:p>
        </w:tc>
        <w:tc>
          <w:tcPr>
            <w:tcW w:w="426" w:type="pct"/>
            <w:noWrap w:val="0"/>
            <w:vAlign w:val="center"/>
          </w:tcPr>
          <w:p w14:paraId="0E73B854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394" w:type="pct"/>
            <w:noWrap w:val="0"/>
            <w:vAlign w:val="center"/>
          </w:tcPr>
          <w:p w14:paraId="46BD1866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岗位类别</w:t>
            </w:r>
          </w:p>
        </w:tc>
        <w:tc>
          <w:tcPr>
            <w:tcW w:w="961" w:type="pct"/>
            <w:noWrap w:val="0"/>
            <w:vAlign w:val="center"/>
          </w:tcPr>
          <w:p w14:paraId="3C433629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专业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大类</w:t>
            </w:r>
          </w:p>
        </w:tc>
        <w:tc>
          <w:tcPr>
            <w:tcW w:w="1869" w:type="pct"/>
            <w:noWrap w:val="0"/>
            <w:vAlign w:val="center"/>
          </w:tcPr>
          <w:p w14:paraId="0CB96D1E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具体专业名称</w:t>
            </w:r>
          </w:p>
        </w:tc>
        <w:tc>
          <w:tcPr>
            <w:tcW w:w="582" w:type="pct"/>
            <w:noWrap w:val="0"/>
            <w:vAlign w:val="center"/>
          </w:tcPr>
          <w:p w14:paraId="0611AE7B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备注</w:t>
            </w:r>
          </w:p>
        </w:tc>
      </w:tr>
      <w:tr w14:paraId="131F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88" w:hRule="atLeast"/>
          <w:jc w:val="center"/>
        </w:trPr>
        <w:tc>
          <w:tcPr>
            <w:tcW w:w="322" w:type="pct"/>
            <w:noWrap w:val="0"/>
            <w:vAlign w:val="center"/>
          </w:tcPr>
          <w:p w14:paraId="354EE1C8">
            <w:pPr>
              <w:widowControl/>
              <w:tabs>
                <w:tab w:val="left" w:pos="550"/>
                <w:tab w:val="center" w:pos="682"/>
              </w:tabs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442" w:type="pct"/>
            <w:vMerge w:val="restart"/>
            <w:noWrap w:val="0"/>
            <w:vAlign w:val="center"/>
          </w:tcPr>
          <w:p w14:paraId="6A9552DF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科研岗位</w:t>
            </w:r>
          </w:p>
        </w:tc>
        <w:tc>
          <w:tcPr>
            <w:tcW w:w="426" w:type="pct"/>
            <w:vMerge w:val="restart"/>
            <w:noWrap w:val="0"/>
            <w:vAlign w:val="center"/>
          </w:tcPr>
          <w:p w14:paraId="6A4E6F4B">
            <w:pPr>
              <w:jc w:val="center"/>
              <w:rPr>
                <w:rFonts w:hint="default" w:ascii="华文仿宋" w:hAnsi="华文仿宋" w:eastAsia="华文仿宋" w:cs="华文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 w14:paraId="471AAB51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专业技术</w:t>
            </w:r>
          </w:p>
        </w:tc>
        <w:tc>
          <w:tcPr>
            <w:tcW w:w="961" w:type="pct"/>
            <w:noWrap w:val="0"/>
            <w:vAlign w:val="center"/>
          </w:tcPr>
          <w:p w14:paraId="709D78B6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植物生产及技术类</w:t>
            </w:r>
          </w:p>
        </w:tc>
        <w:tc>
          <w:tcPr>
            <w:tcW w:w="1869" w:type="pct"/>
            <w:noWrap w:val="0"/>
            <w:vAlign w:val="center"/>
          </w:tcPr>
          <w:p w14:paraId="17A70DDA">
            <w:pPr>
              <w:widowControl/>
              <w:tabs>
                <w:tab w:val="left" w:pos="1374"/>
              </w:tabs>
              <w:snapToGrid w:val="0"/>
              <w:jc w:val="left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作物学，作物栽培学与耕作学，作物遗传育种，果树学，茶学，植物营养学，植物保护，植物病理学,农业昆虫与害虫防治，农药学，生物防治，植物检疫，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种质资源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，作物硕士（专业硕士）,农艺与种业，土壤学，资源利用与植物保护硕士</w:t>
            </w:r>
          </w:p>
        </w:tc>
        <w:tc>
          <w:tcPr>
            <w:tcW w:w="582" w:type="pct"/>
            <w:noWrap w:val="0"/>
            <w:vAlign w:val="center"/>
          </w:tcPr>
          <w:p w14:paraId="7DEDB082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4140D71F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研究方向为亚热带作物、果树领域</w:t>
            </w:r>
          </w:p>
        </w:tc>
      </w:tr>
      <w:tr w14:paraId="320EF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98" w:hRule="atLeast"/>
          <w:jc w:val="center"/>
        </w:trPr>
        <w:tc>
          <w:tcPr>
            <w:tcW w:w="322" w:type="pct"/>
            <w:noWrap w:val="0"/>
            <w:vAlign w:val="center"/>
          </w:tcPr>
          <w:p w14:paraId="084D7E8C">
            <w:pPr>
              <w:widowControl/>
              <w:tabs>
                <w:tab w:val="left" w:pos="550"/>
                <w:tab w:val="center" w:pos="682"/>
              </w:tabs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 w14:paraId="49062A1A">
            <w:pPr>
              <w:widowControl/>
              <w:snapToGrid w:val="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 w14:paraId="6794F583"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5D4C724C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1" w:type="pct"/>
            <w:noWrap w:val="0"/>
            <w:vAlign w:val="center"/>
          </w:tcPr>
          <w:p w14:paraId="24FE49AC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生物科学及技术类</w:t>
            </w:r>
          </w:p>
        </w:tc>
        <w:tc>
          <w:tcPr>
            <w:tcW w:w="1869" w:type="pct"/>
            <w:noWrap w:val="0"/>
            <w:vAlign w:val="center"/>
          </w:tcPr>
          <w:p w14:paraId="5B4047F0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植物学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微生物学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遗传学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发育生物学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细胞生物学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，天然产物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生态学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生态安全、环境科学、可持续水资源管理</w:t>
            </w:r>
          </w:p>
        </w:tc>
        <w:tc>
          <w:tcPr>
            <w:tcW w:w="582" w:type="pct"/>
            <w:noWrap w:val="0"/>
            <w:vAlign w:val="center"/>
          </w:tcPr>
          <w:p w14:paraId="28C11A13">
            <w:pPr>
              <w:pStyle w:val="2"/>
              <w:rPr>
                <w:rFonts w:hint="eastAsia"/>
              </w:rPr>
            </w:pPr>
          </w:p>
        </w:tc>
      </w:tr>
      <w:tr w14:paraId="25E5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49" w:hRule="atLeast"/>
          <w:jc w:val="center"/>
        </w:trPr>
        <w:tc>
          <w:tcPr>
            <w:tcW w:w="322" w:type="pct"/>
            <w:noWrap w:val="0"/>
            <w:vAlign w:val="center"/>
          </w:tcPr>
          <w:p w14:paraId="6AAD2A2B">
            <w:pPr>
              <w:widowControl/>
              <w:tabs>
                <w:tab w:val="left" w:pos="550"/>
                <w:tab w:val="center" w:pos="682"/>
              </w:tabs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 w14:paraId="247C933C">
            <w:pPr>
              <w:widowControl/>
              <w:snapToGrid w:val="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 w14:paraId="68672017"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3C5D9D45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1" w:type="pct"/>
            <w:noWrap w:val="0"/>
            <w:vAlign w:val="center"/>
          </w:tcPr>
          <w:p w14:paraId="58BD5706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食品科学与工程类</w:t>
            </w:r>
          </w:p>
        </w:tc>
        <w:tc>
          <w:tcPr>
            <w:tcW w:w="1869" w:type="pct"/>
            <w:noWrap w:val="0"/>
            <w:vAlign w:val="center"/>
          </w:tcPr>
          <w:p w14:paraId="035C693D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食品加工与安全、食品科学、食品科学与工程、农产品加工及贮藏工程</w:t>
            </w:r>
          </w:p>
        </w:tc>
        <w:tc>
          <w:tcPr>
            <w:tcW w:w="582" w:type="pct"/>
            <w:noWrap w:val="0"/>
            <w:vAlign w:val="center"/>
          </w:tcPr>
          <w:p w14:paraId="360AD6C1">
            <w:pPr>
              <w:pStyle w:val="2"/>
              <w:rPr>
                <w:rFonts w:hint="eastAsia"/>
              </w:rPr>
            </w:pPr>
          </w:p>
        </w:tc>
      </w:tr>
      <w:tr w14:paraId="0880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23" w:hRule="atLeast"/>
          <w:jc w:val="center"/>
        </w:trPr>
        <w:tc>
          <w:tcPr>
            <w:tcW w:w="322" w:type="pct"/>
            <w:noWrap w:val="0"/>
            <w:vAlign w:val="center"/>
          </w:tcPr>
          <w:p w14:paraId="114B136E">
            <w:pPr>
              <w:widowControl/>
              <w:tabs>
                <w:tab w:val="left" w:pos="550"/>
                <w:tab w:val="center" w:pos="682"/>
              </w:tabs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42" w:type="pct"/>
            <w:vMerge w:val="continue"/>
            <w:noWrap w:val="0"/>
            <w:vAlign w:val="center"/>
          </w:tcPr>
          <w:p w14:paraId="156B9A48">
            <w:pPr>
              <w:widowControl/>
              <w:snapToGrid w:val="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 w14:paraId="2D19711E"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4" w:type="pct"/>
            <w:vMerge w:val="continue"/>
            <w:noWrap w:val="0"/>
            <w:vAlign w:val="center"/>
          </w:tcPr>
          <w:p w14:paraId="2C33B805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61" w:type="pct"/>
            <w:noWrap w:val="0"/>
            <w:vAlign w:val="center"/>
          </w:tcPr>
          <w:p w14:paraId="22CC6A00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化学类</w:t>
            </w:r>
          </w:p>
        </w:tc>
        <w:tc>
          <w:tcPr>
            <w:tcW w:w="1869" w:type="pct"/>
            <w:noWrap w:val="0"/>
            <w:vAlign w:val="center"/>
          </w:tcPr>
          <w:p w14:paraId="5840482D">
            <w:pPr>
              <w:widowControl/>
              <w:snapToGrid w:val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分析化学、环境化学、有机化学、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1"/>
                <w:szCs w:val="21"/>
                <w:highlight w:val="none"/>
              </w:rPr>
              <w:t>生物化学与分子生物学</w:t>
            </w:r>
          </w:p>
        </w:tc>
        <w:tc>
          <w:tcPr>
            <w:tcW w:w="582" w:type="pct"/>
            <w:noWrap w:val="0"/>
            <w:vAlign w:val="center"/>
          </w:tcPr>
          <w:p w14:paraId="39470B97">
            <w:pPr>
              <w:pStyle w:val="2"/>
              <w:rPr>
                <w:rFonts w:hint="eastAsia"/>
              </w:rPr>
            </w:pPr>
          </w:p>
        </w:tc>
      </w:tr>
    </w:tbl>
    <w:p w14:paraId="149B800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A32DA"/>
    <w:rsid w:val="457A32DA"/>
    <w:rsid w:val="68B7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2024-12-23T09:06:00Z</dcterms:created>
  <dc:creator>嘜嘜麼</dc:creator>
  <cp:lastModifiedBy>嘜嘜麼</cp:lastModifiedBy>
  <dcterms:modified xsi:type="dcterms:W3CDTF">2024-12-23T09:06:43Z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41454A7F048A403DA77D00B32ED784B4_11</vt:lpwstr>
  </property>
</Properties>
</file>