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0E2DF">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color w:val="auto"/>
          <w:spacing w:val="0"/>
          <w:sz w:val="32"/>
          <w:szCs w:val="32"/>
          <w:lang w:val="en-US" w:eastAsia="zh-CN"/>
        </w:rPr>
      </w:pPr>
      <w:bookmarkStart w:id="11" w:name="_GoBack"/>
      <w:bookmarkEnd w:id="11"/>
      <w:r>
        <w:rPr>
          <w:rFonts w:hint="default" w:ascii="Times New Roman" w:hAnsi="Times New Roman" w:eastAsia="黑体" w:cs="Times New Roman"/>
          <w:color w:val="auto"/>
          <w:spacing w:val="0"/>
          <w:sz w:val="32"/>
          <w:szCs w:val="32"/>
          <w:lang w:val="en" w:eastAsia="zh-CN"/>
        </w:rPr>
        <w:t>附件</w:t>
      </w:r>
      <w:r>
        <w:rPr>
          <w:rFonts w:hint="eastAsia" w:ascii="Times New Roman" w:hAnsi="Times New Roman" w:eastAsia="黑体" w:cs="Times New Roman"/>
          <w:color w:val="auto"/>
          <w:spacing w:val="0"/>
          <w:sz w:val="32"/>
          <w:szCs w:val="32"/>
          <w:lang w:val="en-US" w:eastAsia="zh-CN"/>
        </w:rPr>
        <w:t>1</w:t>
      </w:r>
    </w:p>
    <w:p w14:paraId="50E360E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小标宋_GBK"/>
          <w:color w:val="auto"/>
          <w:spacing w:val="0"/>
          <w:sz w:val="44"/>
          <w:szCs w:val="44"/>
          <w:lang w:val="en" w:eastAsia="zh-CN"/>
        </w:rPr>
      </w:pPr>
    </w:p>
    <w:p w14:paraId="01C6D65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pacing w:val="0"/>
          <w:sz w:val="44"/>
          <w:szCs w:val="44"/>
          <w:lang w:val="en"/>
        </w:rPr>
      </w:pPr>
      <w:r>
        <w:rPr>
          <w:rFonts w:hint="eastAsia" w:ascii="方正小标宋简体" w:hAnsi="方正小标宋简体" w:eastAsia="方正小标宋简体" w:cs="方正小标宋简体"/>
          <w:color w:val="auto"/>
          <w:spacing w:val="0"/>
          <w:sz w:val="44"/>
          <w:szCs w:val="44"/>
          <w:lang w:val="en"/>
        </w:rPr>
        <w:t>广西</w:t>
      </w:r>
      <w:r>
        <w:rPr>
          <w:rFonts w:hint="eastAsia" w:ascii="方正小标宋简体" w:hAnsi="方正小标宋简体" w:eastAsia="方正小标宋简体" w:cs="方正小标宋简体"/>
          <w:color w:val="auto"/>
          <w:spacing w:val="0"/>
          <w:sz w:val="44"/>
          <w:szCs w:val="44"/>
        </w:rPr>
        <w:t>糖料蔗机械化收获产业</w:t>
      </w:r>
      <w:r>
        <w:rPr>
          <w:rFonts w:hint="eastAsia" w:ascii="方正小标宋简体" w:hAnsi="方正小标宋简体" w:eastAsia="方正小标宋简体" w:cs="方正小标宋简体"/>
          <w:color w:val="auto"/>
          <w:spacing w:val="0"/>
          <w:sz w:val="44"/>
          <w:szCs w:val="44"/>
          <w:lang w:val="en"/>
        </w:rPr>
        <w:t>创新科技“尖锋”专项2025年项目申报指南</w:t>
      </w:r>
    </w:p>
    <w:p w14:paraId="53FBFBF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color w:val="auto"/>
          <w:spacing w:val="0"/>
          <w:sz w:val="32"/>
          <w:szCs w:val="32"/>
          <w:lang w:val="en" w:eastAsia="zh-CN"/>
        </w:rPr>
      </w:pPr>
      <w:r>
        <w:rPr>
          <w:rFonts w:hint="eastAsia" w:ascii="楷体_GB2312" w:hAnsi="楷体_GB2312" w:eastAsia="楷体_GB2312" w:cs="楷体_GB2312"/>
          <w:color w:val="auto"/>
          <w:spacing w:val="0"/>
          <w:sz w:val="32"/>
          <w:szCs w:val="32"/>
          <w:lang w:val="en" w:eastAsia="zh-CN"/>
        </w:rPr>
        <w:t>（</w:t>
      </w:r>
      <w:r>
        <w:rPr>
          <w:rFonts w:hint="eastAsia" w:ascii="楷体_GB2312" w:hAnsi="楷体_GB2312" w:eastAsia="楷体_GB2312" w:cs="楷体_GB2312"/>
          <w:color w:val="auto"/>
          <w:spacing w:val="0"/>
          <w:sz w:val="32"/>
          <w:szCs w:val="32"/>
          <w:lang w:val="en-US" w:eastAsia="zh-CN"/>
        </w:rPr>
        <w:t>第二版</w:t>
      </w:r>
      <w:r>
        <w:rPr>
          <w:rFonts w:hint="eastAsia" w:ascii="楷体_GB2312" w:hAnsi="楷体_GB2312" w:eastAsia="楷体_GB2312" w:cs="楷体_GB2312"/>
          <w:color w:val="auto"/>
          <w:spacing w:val="0"/>
          <w:sz w:val="32"/>
          <w:szCs w:val="32"/>
          <w:lang w:val="en" w:eastAsia="zh-CN"/>
        </w:rPr>
        <w:t>）</w:t>
      </w:r>
    </w:p>
    <w:p w14:paraId="14B48E63">
      <w:pPr>
        <w:keepNext w:val="0"/>
        <w:keepLines w:val="0"/>
        <w:pageBreakBefore w:val="0"/>
        <w:widowControl w:val="0"/>
        <w:kinsoku/>
        <w:wordWrap/>
        <w:overflowPunct/>
        <w:topLinePunct w:val="0"/>
        <w:autoSpaceDE/>
        <w:autoSpaceDN/>
        <w:bidi w:val="0"/>
        <w:spacing w:line="560" w:lineRule="exact"/>
        <w:jc w:val="both"/>
        <w:textAlignment w:val="auto"/>
        <w:rPr>
          <w:rFonts w:ascii="Calibri" w:hAnsi="Calibri" w:eastAsia="宋体" w:cs="Times New Roman"/>
          <w:spacing w:val="0"/>
          <w:kern w:val="2"/>
          <w:sz w:val="21"/>
          <w:szCs w:val="24"/>
          <w:lang w:val="en-US" w:eastAsia="zh-CN" w:bidi="ar-SA"/>
        </w:rPr>
      </w:pPr>
    </w:p>
    <w:p w14:paraId="3D6A90A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楷体_GB2312" w:hAnsi="楷体_GB2312" w:eastAsia="楷体_GB2312" w:cs="楷体_GB2312"/>
          <w:b/>
          <w:bCs/>
          <w:color w:val="auto"/>
          <w:spacing w:val="0"/>
          <w:sz w:val="32"/>
          <w:szCs w:val="32"/>
        </w:rPr>
      </w:pPr>
      <w:bookmarkStart w:id="0" w:name="_Toc28786"/>
      <w:r>
        <w:rPr>
          <w:rFonts w:hint="eastAsia" w:ascii="楷体_GB2312" w:hAnsi="楷体_GB2312" w:eastAsia="楷体_GB2312" w:cs="楷体_GB2312"/>
          <w:b/>
          <w:bCs/>
          <w:color w:val="auto"/>
          <w:spacing w:val="0"/>
          <w:sz w:val="32"/>
          <w:szCs w:val="32"/>
        </w:rPr>
        <w:t>专题一：切段式甘蔗联合收获机的研发与应用示范</w:t>
      </w:r>
      <w:bookmarkEnd w:id="0"/>
    </w:p>
    <w:p w14:paraId="47FFE5B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宋体"/>
          <w:color w:val="auto"/>
          <w:spacing w:val="0"/>
          <w:kern w:val="2"/>
          <w:sz w:val="32"/>
          <w:szCs w:val="32"/>
          <w:lang w:val="en-US" w:eastAsia="zh-CN" w:bidi="ar-SA"/>
        </w:rPr>
      </w:pPr>
      <w:bookmarkStart w:id="1" w:name="_Toc7544"/>
      <w:r>
        <w:rPr>
          <w:rFonts w:ascii="Times New Roman" w:hAnsi="Times New Roman" w:eastAsia="仿宋_GB2312" w:cs="宋体"/>
          <w:b/>
          <w:bCs/>
          <w:color w:val="auto"/>
          <w:spacing w:val="0"/>
          <w:kern w:val="2"/>
          <w:sz w:val="32"/>
          <w:szCs w:val="32"/>
          <w:lang w:val="en-US" w:eastAsia="zh-CN" w:bidi="ar-SA"/>
        </w:rPr>
        <w:t>方向</w:t>
      </w:r>
      <w:r>
        <w:rPr>
          <w:rFonts w:hint="default" w:ascii="Times New Roman" w:hAnsi="Times New Roman" w:eastAsia="仿宋_GB2312" w:cs="宋体"/>
          <w:b/>
          <w:bCs/>
          <w:color w:val="auto"/>
          <w:spacing w:val="0"/>
          <w:kern w:val="2"/>
          <w:sz w:val="32"/>
          <w:szCs w:val="32"/>
          <w:lang w:val="en-US" w:eastAsia="zh-CN" w:bidi="ar-SA"/>
        </w:rPr>
        <w:t>1</w:t>
      </w:r>
      <w:r>
        <w:rPr>
          <w:rFonts w:ascii="Times New Roman" w:hAnsi="Times New Roman" w:eastAsia="仿宋_GB2312" w:cs="宋体"/>
          <w:b/>
          <w:bCs/>
          <w:color w:val="auto"/>
          <w:spacing w:val="0"/>
          <w:kern w:val="2"/>
          <w:sz w:val="32"/>
          <w:szCs w:val="32"/>
          <w:lang w:val="en-US" w:eastAsia="zh-CN" w:bidi="ar-SA"/>
        </w:rPr>
        <w:t>：</w:t>
      </w:r>
      <w:bookmarkEnd w:id="1"/>
      <w:r>
        <w:rPr>
          <w:rFonts w:hint="default" w:ascii="Times New Roman" w:hAnsi="Times New Roman" w:eastAsia="仿宋_GB2312" w:cs="宋体"/>
          <w:b/>
          <w:bCs/>
          <w:color w:val="auto"/>
          <w:spacing w:val="0"/>
          <w:kern w:val="2"/>
          <w:sz w:val="32"/>
          <w:szCs w:val="32"/>
          <w:lang w:val="en-US" w:eastAsia="zh-CN" w:bidi="ar-SA"/>
        </w:rPr>
        <w:t>新能源切段式甘蔗收获机的整机研发与应用示范</w:t>
      </w:r>
    </w:p>
    <w:p w14:paraId="468152A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olor w:val="auto"/>
          <w:spacing w:val="0"/>
          <w:sz w:val="32"/>
          <w:szCs w:val="32"/>
        </w:rPr>
      </w:pPr>
      <w:r>
        <w:rPr>
          <w:rFonts w:hint="eastAsia" w:ascii="Times New Roman" w:hAnsi="Times New Roman" w:eastAsia="仿宋_GB2312"/>
          <w:b/>
          <w:bCs/>
          <w:color w:val="auto"/>
          <w:spacing w:val="0"/>
          <w:sz w:val="32"/>
          <w:szCs w:val="32"/>
        </w:rPr>
        <w:t>1.</w:t>
      </w:r>
      <w:r>
        <w:rPr>
          <w:rFonts w:hint="default" w:ascii="Times New Roman" w:hAnsi="Times New Roman" w:eastAsia="仿宋_GB2312"/>
          <w:b/>
          <w:bCs/>
          <w:color w:val="auto"/>
          <w:spacing w:val="0"/>
          <w:sz w:val="32"/>
          <w:szCs w:val="32"/>
          <w:lang w:val="en"/>
        </w:rPr>
        <w:t xml:space="preserve"> </w:t>
      </w:r>
      <w:r>
        <w:rPr>
          <w:rFonts w:ascii="Times New Roman" w:hAnsi="Times New Roman" w:eastAsia="仿宋_GB2312"/>
          <w:b/>
          <w:bCs/>
          <w:color w:val="auto"/>
          <w:spacing w:val="0"/>
          <w:sz w:val="32"/>
          <w:szCs w:val="32"/>
        </w:rPr>
        <w:t>研究内容：</w:t>
      </w:r>
      <w:r>
        <w:rPr>
          <w:rFonts w:hint="eastAsia" w:ascii="Times New Roman" w:hAnsi="Times New Roman" w:eastAsia="仿宋_GB2312"/>
          <w:color w:val="auto"/>
          <w:spacing w:val="0"/>
          <w:sz w:val="32"/>
          <w:szCs w:val="32"/>
        </w:rPr>
        <w:t>（1）</w:t>
      </w:r>
      <w:r>
        <w:rPr>
          <w:rFonts w:ascii="仿宋_GB2312" w:hAnsi="仿宋_GB2312" w:eastAsia="仿宋_GB2312" w:cs="仿宋_GB2312"/>
          <w:color w:val="auto"/>
          <w:spacing w:val="0"/>
          <w:sz w:val="32"/>
          <w:szCs w:val="32"/>
        </w:rPr>
        <w:t>研究新能源收获机绿色动力系统，攻克低压增程技术</w:t>
      </w:r>
      <w:r>
        <w:rPr>
          <w:rFonts w:hint="eastAsia" w:ascii="仿宋_GB2312" w:hAnsi="仿宋_GB2312" w:eastAsia="仿宋_GB2312" w:cs="仿宋_GB2312"/>
          <w:color w:val="auto"/>
          <w:spacing w:val="0"/>
          <w:sz w:val="32"/>
          <w:szCs w:val="32"/>
        </w:rPr>
        <w:t>、</w:t>
      </w:r>
      <w:r>
        <w:rPr>
          <w:rFonts w:ascii="仿宋_GB2312" w:hAnsi="仿宋_GB2312" w:eastAsia="仿宋_GB2312" w:cs="仿宋_GB2312"/>
          <w:color w:val="auto"/>
          <w:spacing w:val="0"/>
          <w:sz w:val="32"/>
          <w:szCs w:val="32"/>
        </w:rPr>
        <w:t>锂电池防震动技术</w:t>
      </w:r>
      <w:r>
        <w:rPr>
          <w:rFonts w:hint="eastAsia" w:ascii="仿宋_GB2312" w:hAnsi="仿宋_GB2312" w:eastAsia="仿宋_GB2312" w:cs="仿宋_GB2312"/>
          <w:color w:val="auto"/>
          <w:spacing w:val="0"/>
          <w:sz w:val="32"/>
          <w:szCs w:val="32"/>
          <w:lang w:eastAsia="zh-CN"/>
        </w:rPr>
        <w:t>、</w:t>
      </w:r>
      <w:r>
        <w:rPr>
          <w:rFonts w:ascii="仿宋_GB2312" w:hAnsi="仿宋_GB2312" w:eastAsia="仿宋_GB2312" w:cs="仿宋_GB2312"/>
          <w:color w:val="auto"/>
          <w:spacing w:val="0"/>
          <w:sz w:val="32"/>
          <w:szCs w:val="32"/>
        </w:rPr>
        <w:t>电驱</w:t>
      </w:r>
      <w:r>
        <w:rPr>
          <w:rFonts w:hint="eastAsia" w:ascii="仿宋_GB2312" w:hAnsi="仿宋_GB2312" w:eastAsia="仿宋_GB2312" w:cs="仿宋_GB2312"/>
          <w:color w:val="auto"/>
          <w:spacing w:val="0"/>
          <w:sz w:val="32"/>
          <w:szCs w:val="32"/>
        </w:rPr>
        <w:t>技术</w:t>
      </w:r>
      <w:r>
        <w:rPr>
          <w:rFonts w:hint="eastAsia" w:ascii="仿宋_GB2312" w:hAnsi="仿宋_GB2312" w:eastAsia="仿宋_GB2312" w:cs="仿宋_GB2312"/>
          <w:color w:val="auto"/>
          <w:spacing w:val="0"/>
          <w:sz w:val="32"/>
          <w:szCs w:val="32"/>
          <w:lang w:val="en-US" w:eastAsia="zh-CN"/>
        </w:rPr>
        <w:t>;</w:t>
      </w:r>
      <w:r>
        <w:rPr>
          <w:rFonts w:hint="eastAsia" w:ascii="Times New Roman" w:hAnsi="Times New Roman" w:eastAsia="仿宋_GB2312"/>
          <w:color w:val="auto"/>
          <w:spacing w:val="0"/>
          <w:sz w:val="32"/>
          <w:szCs w:val="32"/>
        </w:rPr>
        <w:t>（2）</w:t>
      </w:r>
      <w:r>
        <w:rPr>
          <w:rFonts w:ascii="Times New Roman" w:hAnsi="Times New Roman" w:eastAsia="仿宋_GB2312"/>
          <w:color w:val="auto"/>
          <w:spacing w:val="0"/>
          <w:sz w:val="32"/>
          <w:szCs w:val="32"/>
        </w:rPr>
        <w:t>通过基于海量作业数据的AI智能体结合边缘计算，实现智能控制</w:t>
      </w:r>
      <w:r>
        <w:rPr>
          <w:rFonts w:hint="eastAsia" w:ascii="Times New Roman" w:hAnsi="Times New Roman" w:eastAsia="仿宋_GB2312"/>
          <w:color w:val="auto"/>
          <w:spacing w:val="0"/>
          <w:sz w:val="32"/>
          <w:szCs w:val="32"/>
        </w:rPr>
        <w:t>和</w:t>
      </w:r>
      <w:r>
        <w:rPr>
          <w:rFonts w:ascii="Times New Roman" w:hAnsi="Times New Roman" w:eastAsia="仿宋_GB2312"/>
          <w:color w:val="auto"/>
          <w:spacing w:val="0"/>
          <w:sz w:val="32"/>
          <w:szCs w:val="32"/>
        </w:rPr>
        <w:t>作业参数指令的自动调节；</w:t>
      </w:r>
      <w:r>
        <w:rPr>
          <w:rFonts w:hint="eastAsia" w:ascii="Times New Roman" w:hAnsi="Times New Roman" w:eastAsia="仿宋_GB2312"/>
          <w:color w:val="auto"/>
          <w:spacing w:val="0"/>
          <w:sz w:val="32"/>
          <w:szCs w:val="32"/>
        </w:rPr>
        <w:t>（3）</w:t>
      </w:r>
      <w:r>
        <w:rPr>
          <w:rFonts w:ascii="Times New Roman" w:hAnsi="Times New Roman" w:eastAsia="仿宋_GB2312"/>
          <w:color w:val="auto"/>
          <w:spacing w:val="0"/>
          <w:sz w:val="32"/>
          <w:szCs w:val="32"/>
        </w:rPr>
        <w:t>研究智能操控技术</w:t>
      </w:r>
      <w:r>
        <w:rPr>
          <w:rFonts w:hint="eastAsia" w:ascii="Times New Roman" w:hAnsi="Times New Roman" w:eastAsia="仿宋_GB2312"/>
          <w:color w:val="auto"/>
          <w:spacing w:val="0"/>
          <w:sz w:val="32"/>
          <w:szCs w:val="32"/>
          <w:lang w:val="en-US" w:eastAsia="zh-CN"/>
        </w:rPr>
        <w:t>和</w:t>
      </w:r>
      <w:r>
        <w:rPr>
          <w:rFonts w:ascii="Times New Roman" w:hAnsi="Times New Roman" w:eastAsia="仿宋_GB2312"/>
          <w:color w:val="auto"/>
          <w:spacing w:val="0"/>
          <w:sz w:val="32"/>
          <w:szCs w:val="32"/>
        </w:rPr>
        <w:t>辅助驾驶技术，实现所有作业一键操纵和遥控；</w:t>
      </w:r>
      <w:r>
        <w:rPr>
          <w:rFonts w:hint="eastAsia" w:ascii="Times New Roman" w:hAnsi="Times New Roman" w:eastAsia="仿宋_GB2312"/>
          <w:color w:val="auto"/>
          <w:spacing w:val="0"/>
          <w:sz w:val="32"/>
          <w:szCs w:val="32"/>
        </w:rPr>
        <w:t>（4）</w:t>
      </w:r>
      <w:r>
        <w:rPr>
          <w:rFonts w:hint="eastAsia" w:ascii="Times New Roman" w:hAnsi="Times New Roman" w:eastAsia="仿宋_GB2312"/>
          <w:color w:val="auto"/>
          <w:spacing w:val="0"/>
          <w:sz w:val="32"/>
          <w:szCs w:val="32"/>
          <w:lang w:val="en-US" w:eastAsia="zh-CN"/>
        </w:rPr>
        <w:t>研究</w:t>
      </w:r>
      <w:r>
        <w:rPr>
          <w:rFonts w:ascii="Times New Roman" w:hAnsi="Times New Roman" w:eastAsia="仿宋_GB2312"/>
          <w:color w:val="auto"/>
          <w:spacing w:val="0"/>
          <w:sz w:val="32"/>
          <w:szCs w:val="32"/>
        </w:rPr>
        <w:t>根切地面自动仿形</w:t>
      </w:r>
      <w:r>
        <w:rPr>
          <w:rFonts w:hint="eastAsia" w:ascii="Times New Roman" w:hAnsi="Times New Roman" w:eastAsia="仿宋_GB2312"/>
          <w:color w:val="auto"/>
          <w:spacing w:val="0"/>
          <w:sz w:val="32"/>
          <w:szCs w:val="32"/>
        </w:rPr>
        <w:t>、</w:t>
      </w:r>
      <w:r>
        <w:rPr>
          <w:rFonts w:hint="eastAsia" w:ascii="仿宋_GB2312" w:hAnsi="仿宋_GB2312" w:eastAsia="仿宋_GB2312" w:cs="仿宋_GB2312"/>
          <w:color w:val="auto"/>
          <w:spacing w:val="0"/>
          <w:sz w:val="32"/>
          <w:szCs w:val="32"/>
        </w:rPr>
        <w:t>甘蔗梢部切割位置识别定位</w:t>
      </w:r>
      <w:r>
        <w:rPr>
          <w:rFonts w:hint="eastAsia" w:ascii="Times New Roman" w:hAnsi="Times New Roman" w:eastAsia="仿宋_GB2312"/>
          <w:color w:val="auto"/>
          <w:spacing w:val="0"/>
          <w:sz w:val="32"/>
          <w:szCs w:val="32"/>
          <w:lang w:val="en-US" w:eastAsia="zh-CN"/>
        </w:rPr>
        <w:t>技术</w:t>
      </w:r>
      <w:r>
        <w:rPr>
          <w:rFonts w:ascii="Times New Roman" w:hAnsi="Times New Roman" w:eastAsia="仿宋_GB2312"/>
          <w:color w:val="auto"/>
          <w:spacing w:val="0"/>
          <w:sz w:val="32"/>
          <w:szCs w:val="32"/>
        </w:rPr>
        <w:t>；</w:t>
      </w:r>
      <w:r>
        <w:rPr>
          <w:rFonts w:hint="eastAsia" w:ascii="Times New Roman" w:hAnsi="Times New Roman" w:eastAsia="仿宋_GB2312"/>
          <w:color w:val="auto"/>
          <w:spacing w:val="0"/>
          <w:sz w:val="32"/>
          <w:szCs w:val="32"/>
        </w:rPr>
        <w:t>（5）</w:t>
      </w:r>
      <w:r>
        <w:rPr>
          <w:rFonts w:ascii="Times New Roman" w:hAnsi="Times New Roman" w:eastAsia="仿宋_GB2312"/>
          <w:color w:val="auto"/>
          <w:spacing w:val="0"/>
          <w:sz w:val="32"/>
          <w:szCs w:val="32"/>
        </w:rPr>
        <w:t>研究收获机运行状态监测、故障诊断预警和远程作业监控技术；</w:t>
      </w:r>
      <w:r>
        <w:rPr>
          <w:rFonts w:hint="eastAsia" w:ascii="Times New Roman" w:hAnsi="Times New Roman" w:eastAsia="仿宋_GB2312"/>
          <w:color w:val="auto"/>
          <w:spacing w:val="0"/>
          <w:sz w:val="32"/>
          <w:szCs w:val="32"/>
        </w:rPr>
        <w:t>（6）</w:t>
      </w:r>
      <w:r>
        <w:rPr>
          <w:rFonts w:ascii="Times New Roman" w:hAnsi="Times New Roman" w:eastAsia="仿宋_GB2312"/>
          <w:color w:val="auto"/>
          <w:spacing w:val="0"/>
          <w:sz w:val="32"/>
          <w:szCs w:val="32"/>
        </w:rPr>
        <w:t>研究全地形自适应电控底盘，提升机器在农田中的通过性，</w:t>
      </w:r>
      <w:r>
        <w:rPr>
          <w:rFonts w:hint="eastAsia" w:ascii="Times New Roman" w:hAnsi="Times New Roman" w:eastAsia="仿宋_GB2312"/>
          <w:color w:val="auto"/>
          <w:spacing w:val="0"/>
          <w:sz w:val="32"/>
          <w:szCs w:val="32"/>
        </w:rPr>
        <w:t>以</w:t>
      </w:r>
      <w:r>
        <w:rPr>
          <w:rFonts w:ascii="Times New Roman" w:hAnsi="Times New Roman" w:eastAsia="仿宋_GB2312"/>
          <w:color w:val="auto"/>
          <w:spacing w:val="0"/>
          <w:sz w:val="32"/>
          <w:szCs w:val="32"/>
        </w:rPr>
        <w:t>适应丘陵山区复杂</w:t>
      </w:r>
      <w:r>
        <w:rPr>
          <w:rFonts w:hint="eastAsia" w:ascii="Times New Roman" w:hAnsi="Times New Roman" w:eastAsia="仿宋_GB2312"/>
          <w:color w:val="auto"/>
          <w:spacing w:val="0"/>
          <w:sz w:val="32"/>
          <w:szCs w:val="32"/>
          <w:lang w:val="en-US" w:eastAsia="zh-CN"/>
        </w:rPr>
        <w:t>工况</w:t>
      </w:r>
      <w:r>
        <w:rPr>
          <w:rFonts w:hint="eastAsia" w:ascii="Times New Roman" w:hAnsi="Times New Roman" w:eastAsia="仿宋_GB2312"/>
          <w:color w:val="auto"/>
          <w:spacing w:val="0"/>
          <w:sz w:val="32"/>
          <w:szCs w:val="32"/>
        </w:rPr>
        <w:t>；（7）</w:t>
      </w:r>
      <w:r>
        <w:rPr>
          <w:rFonts w:ascii="Times New Roman" w:hAnsi="Times New Roman" w:eastAsia="仿宋_GB2312"/>
          <w:color w:val="auto"/>
          <w:spacing w:val="0"/>
          <w:sz w:val="32"/>
          <w:szCs w:val="32"/>
        </w:rPr>
        <w:t>研究收获机自平衡技术，实现机器在坑洼不平复杂地况下的平稳作业。</w:t>
      </w:r>
    </w:p>
    <w:p w14:paraId="331BB6F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olor w:val="auto"/>
          <w:spacing w:val="0"/>
          <w:sz w:val="32"/>
          <w:szCs w:val="32"/>
        </w:rPr>
      </w:pPr>
      <w:r>
        <w:rPr>
          <w:rFonts w:ascii="Times New Roman" w:hAnsi="Times New Roman" w:eastAsia="仿宋_GB2312"/>
          <w:b/>
          <w:bCs/>
          <w:color w:val="auto"/>
          <w:spacing w:val="0"/>
          <w:sz w:val="32"/>
          <w:szCs w:val="32"/>
        </w:rPr>
        <w:t>2.</w:t>
      </w:r>
      <w:r>
        <w:rPr>
          <w:rFonts w:hint="default" w:ascii="Times New Roman" w:hAnsi="Times New Roman" w:eastAsia="仿宋_GB2312"/>
          <w:b/>
          <w:bCs/>
          <w:color w:val="auto"/>
          <w:spacing w:val="0"/>
          <w:sz w:val="32"/>
          <w:szCs w:val="32"/>
          <w:lang w:val="en"/>
        </w:rPr>
        <w:t xml:space="preserve"> </w:t>
      </w:r>
      <w:r>
        <w:rPr>
          <w:rFonts w:ascii="Times New Roman" w:hAnsi="Times New Roman" w:eastAsia="仿宋_GB2312"/>
          <w:b/>
          <w:bCs/>
          <w:color w:val="auto"/>
          <w:spacing w:val="0"/>
          <w:sz w:val="32"/>
          <w:szCs w:val="32"/>
        </w:rPr>
        <w:t>考核指标：</w:t>
      </w:r>
      <w:r>
        <w:rPr>
          <w:rFonts w:hint="eastAsia" w:ascii="Times New Roman" w:hAnsi="Times New Roman" w:eastAsia="仿宋_GB2312"/>
          <w:color w:val="auto"/>
          <w:spacing w:val="0"/>
          <w:sz w:val="32"/>
          <w:szCs w:val="32"/>
        </w:rPr>
        <w:t>（1）开发新能源切段式甘蔗收获机10台以上；（2）</w:t>
      </w:r>
      <w:r>
        <w:rPr>
          <w:rFonts w:ascii="Times New Roman" w:hAnsi="Times New Roman" w:eastAsia="仿宋_GB2312"/>
          <w:color w:val="auto"/>
          <w:spacing w:val="0"/>
          <w:sz w:val="32"/>
          <w:szCs w:val="32"/>
        </w:rPr>
        <w:t>甘蔗总损失率</w:t>
      </w:r>
      <w:r>
        <w:rPr>
          <w:rFonts w:ascii="仿宋_GB2312" w:hAnsi="仿宋_GB2312" w:eastAsia="仿宋_GB2312" w:cs="仿宋_GB2312"/>
          <w:color w:val="auto"/>
          <w:spacing w:val="0"/>
          <w:sz w:val="32"/>
          <w:szCs w:val="32"/>
        </w:rPr>
        <w:t>≤</w:t>
      </w:r>
      <w:r>
        <w:rPr>
          <w:rFonts w:ascii="Times New Roman" w:hAnsi="Times New Roman" w:eastAsia="仿宋_GB2312"/>
          <w:color w:val="auto"/>
          <w:spacing w:val="0"/>
          <w:sz w:val="32"/>
          <w:szCs w:val="32"/>
        </w:rPr>
        <w:t>6%，含杂率</w:t>
      </w:r>
      <w:r>
        <w:rPr>
          <w:rFonts w:ascii="仿宋_GB2312" w:hAnsi="仿宋_GB2312" w:eastAsia="仿宋_GB2312" w:cs="仿宋_GB2312"/>
          <w:color w:val="auto"/>
          <w:spacing w:val="0"/>
          <w:sz w:val="32"/>
          <w:szCs w:val="32"/>
        </w:rPr>
        <w:t>≤</w:t>
      </w:r>
      <w:r>
        <w:rPr>
          <w:rFonts w:hint="default" w:ascii="Times New Roman" w:hAnsi="Times New Roman" w:eastAsia="仿宋_GB2312"/>
          <w:color w:val="auto"/>
          <w:spacing w:val="0"/>
          <w:sz w:val="32"/>
          <w:szCs w:val="32"/>
          <w:lang w:val="en"/>
        </w:rPr>
        <w:t>7</w:t>
      </w:r>
      <w:r>
        <w:rPr>
          <w:rFonts w:ascii="Times New Roman" w:hAnsi="Times New Roman" w:eastAsia="仿宋_GB2312"/>
          <w:color w:val="auto"/>
          <w:spacing w:val="0"/>
          <w:sz w:val="32"/>
          <w:szCs w:val="32"/>
        </w:rPr>
        <w:t>%，宿根破头率</w:t>
      </w:r>
      <w:r>
        <w:rPr>
          <w:rFonts w:ascii="仿宋_GB2312" w:hAnsi="仿宋_GB2312" w:eastAsia="仿宋_GB2312" w:cs="仿宋_GB2312"/>
          <w:color w:val="auto"/>
          <w:spacing w:val="0"/>
          <w:sz w:val="32"/>
          <w:szCs w:val="32"/>
        </w:rPr>
        <w:t>≤</w:t>
      </w:r>
      <w:r>
        <w:rPr>
          <w:rFonts w:ascii="Times New Roman" w:hAnsi="Times New Roman" w:eastAsia="仿宋_GB2312"/>
          <w:color w:val="auto"/>
          <w:spacing w:val="0"/>
          <w:sz w:val="32"/>
          <w:szCs w:val="32"/>
        </w:rPr>
        <w:t>12%</w:t>
      </w:r>
      <w:r>
        <w:rPr>
          <w:rFonts w:hint="eastAsia" w:ascii="Times New Roman" w:hAnsi="Times New Roman" w:eastAsia="仿宋_GB2312"/>
          <w:color w:val="auto"/>
          <w:spacing w:val="0"/>
          <w:sz w:val="32"/>
          <w:szCs w:val="32"/>
        </w:rPr>
        <w:t>，</w:t>
      </w:r>
      <w:r>
        <w:rPr>
          <w:rFonts w:ascii="Times New Roman" w:hAnsi="Times New Roman" w:eastAsia="仿宋_GB2312"/>
          <w:color w:val="auto"/>
          <w:spacing w:val="0"/>
          <w:sz w:val="32"/>
          <w:szCs w:val="32"/>
        </w:rPr>
        <w:t>纯作业效率</w:t>
      </w:r>
      <w:r>
        <w:rPr>
          <w:rFonts w:ascii="仿宋_GB2312" w:hAnsi="仿宋_GB2312" w:eastAsia="仿宋_GB2312" w:cs="仿宋_GB2312"/>
          <w:color w:val="auto"/>
          <w:spacing w:val="0"/>
          <w:sz w:val="32"/>
          <w:szCs w:val="32"/>
        </w:rPr>
        <w:t>≥</w:t>
      </w:r>
      <w:r>
        <w:rPr>
          <w:rFonts w:ascii="Times New Roman" w:hAnsi="Times New Roman" w:eastAsia="仿宋_GB2312"/>
          <w:color w:val="auto"/>
          <w:spacing w:val="0"/>
          <w:sz w:val="32"/>
          <w:szCs w:val="32"/>
        </w:rPr>
        <w:t>15吨/小时；</w:t>
      </w:r>
      <w:r>
        <w:rPr>
          <w:rFonts w:hint="eastAsia" w:ascii="Times New Roman" w:hAnsi="Times New Roman" w:eastAsia="仿宋_GB2312"/>
          <w:color w:val="auto"/>
          <w:spacing w:val="0"/>
          <w:sz w:val="32"/>
          <w:szCs w:val="32"/>
        </w:rPr>
        <w:t>（3）</w:t>
      </w:r>
      <w:r>
        <w:rPr>
          <w:rFonts w:ascii="Times New Roman" w:hAnsi="Times New Roman" w:eastAsia="仿宋_GB2312"/>
          <w:color w:val="auto"/>
          <w:spacing w:val="0"/>
          <w:sz w:val="32"/>
          <w:szCs w:val="32"/>
        </w:rPr>
        <w:t>实现田间辅助驾驶作业</w:t>
      </w:r>
      <w:r>
        <w:rPr>
          <w:rFonts w:hint="eastAsia" w:ascii="Times New Roman" w:hAnsi="Times New Roman" w:eastAsia="仿宋_GB2312"/>
          <w:color w:val="auto"/>
          <w:spacing w:val="0"/>
          <w:sz w:val="32"/>
          <w:szCs w:val="32"/>
        </w:rPr>
        <w:t>、</w:t>
      </w:r>
      <w:r>
        <w:rPr>
          <w:rFonts w:ascii="Times New Roman" w:hAnsi="Times New Roman" w:eastAsia="仿宋_GB2312"/>
          <w:color w:val="auto"/>
          <w:spacing w:val="0"/>
          <w:sz w:val="32"/>
          <w:szCs w:val="32"/>
        </w:rPr>
        <w:t>机器一键作业</w:t>
      </w:r>
      <w:r>
        <w:rPr>
          <w:rFonts w:hint="eastAsia" w:ascii="Times New Roman" w:hAnsi="Times New Roman" w:eastAsia="仿宋_GB2312"/>
          <w:color w:val="auto"/>
          <w:spacing w:val="0"/>
          <w:sz w:val="32"/>
          <w:szCs w:val="32"/>
        </w:rPr>
        <w:t>、</w:t>
      </w:r>
      <w:r>
        <w:rPr>
          <w:rFonts w:ascii="Times New Roman" w:hAnsi="Times New Roman" w:eastAsia="仿宋_GB2312"/>
          <w:color w:val="auto"/>
          <w:spacing w:val="0"/>
          <w:sz w:val="32"/>
          <w:szCs w:val="32"/>
        </w:rPr>
        <w:t>根切辅助仿形作业</w:t>
      </w:r>
      <w:r>
        <w:rPr>
          <w:rFonts w:hint="eastAsia" w:ascii="Times New Roman" w:hAnsi="Times New Roman" w:eastAsia="仿宋_GB2312"/>
          <w:color w:val="auto"/>
          <w:spacing w:val="0"/>
          <w:sz w:val="32"/>
          <w:szCs w:val="32"/>
        </w:rPr>
        <w:t>和蔗尾切削自动识别定位作业</w:t>
      </w:r>
      <w:r>
        <w:rPr>
          <w:rFonts w:ascii="Times New Roman" w:hAnsi="Times New Roman" w:eastAsia="仿宋_GB2312"/>
          <w:color w:val="auto"/>
          <w:spacing w:val="0"/>
          <w:sz w:val="32"/>
          <w:szCs w:val="32"/>
        </w:rPr>
        <w:t>，割茬高度合格率</w:t>
      </w:r>
      <w:r>
        <w:rPr>
          <w:rFonts w:ascii="仿宋_GB2312" w:hAnsi="仿宋_GB2312" w:eastAsia="仿宋_GB2312" w:cs="仿宋_GB2312"/>
          <w:color w:val="auto"/>
          <w:spacing w:val="0"/>
          <w:sz w:val="32"/>
          <w:szCs w:val="32"/>
        </w:rPr>
        <w:t>≥</w:t>
      </w:r>
      <w:r>
        <w:rPr>
          <w:rFonts w:ascii="Times New Roman" w:hAnsi="Times New Roman" w:eastAsia="仿宋_GB2312"/>
          <w:color w:val="auto"/>
          <w:spacing w:val="0"/>
          <w:sz w:val="32"/>
          <w:szCs w:val="32"/>
        </w:rPr>
        <w:t>92%；</w:t>
      </w:r>
      <w:r>
        <w:rPr>
          <w:rFonts w:hint="eastAsia" w:ascii="Times New Roman" w:hAnsi="Times New Roman" w:eastAsia="仿宋_GB2312"/>
          <w:color w:val="auto"/>
          <w:spacing w:val="0"/>
          <w:sz w:val="32"/>
          <w:szCs w:val="32"/>
        </w:rPr>
        <w:t>（4）</w:t>
      </w:r>
      <w:bookmarkStart w:id="2" w:name="_Hlk198716975"/>
      <w:r>
        <w:rPr>
          <w:rFonts w:hint="eastAsia" w:ascii="Times New Roman" w:hAnsi="Times New Roman" w:eastAsia="仿宋_GB2312"/>
          <w:color w:val="auto"/>
          <w:spacing w:val="0"/>
          <w:sz w:val="32"/>
          <w:szCs w:val="32"/>
        </w:rPr>
        <w:t>研制</w:t>
      </w:r>
      <w:r>
        <w:rPr>
          <w:rFonts w:ascii="Times New Roman" w:hAnsi="Times New Roman" w:eastAsia="仿宋_GB2312"/>
          <w:color w:val="auto"/>
          <w:spacing w:val="0"/>
          <w:sz w:val="32"/>
          <w:szCs w:val="32"/>
        </w:rPr>
        <w:t>甘蔗收获机</w:t>
      </w:r>
      <w:r>
        <w:rPr>
          <w:rFonts w:hint="eastAsia" w:ascii="Times New Roman" w:hAnsi="Times New Roman" w:eastAsia="仿宋_GB2312"/>
          <w:color w:val="auto"/>
          <w:spacing w:val="0"/>
          <w:sz w:val="32"/>
          <w:szCs w:val="32"/>
        </w:rPr>
        <w:t>远程管理系统一套，</w:t>
      </w:r>
      <w:r>
        <w:rPr>
          <w:rFonts w:ascii="Times New Roman" w:hAnsi="Times New Roman" w:eastAsia="仿宋_GB2312"/>
          <w:color w:val="auto"/>
          <w:spacing w:val="0"/>
          <w:sz w:val="32"/>
          <w:szCs w:val="32"/>
        </w:rPr>
        <w:t>实现远程信息监控，监控</w:t>
      </w:r>
      <w:r>
        <w:rPr>
          <w:rFonts w:hint="eastAsia" w:ascii="Times New Roman" w:hAnsi="Times New Roman" w:eastAsia="仿宋_GB2312"/>
          <w:color w:val="auto"/>
          <w:spacing w:val="0"/>
          <w:sz w:val="32"/>
          <w:szCs w:val="32"/>
        </w:rPr>
        <w:t>风机状态、动力分配</w:t>
      </w:r>
      <w:r>
        <w:rPr>
          <w:rFonts w:ascii="Times New Roman" w:hAnsi="Times New Roman" w:eastAsia="仿宋_GB2312"/>
          <w:color w:val="auto"/>
          <w:spacing w:val="0"/>
          <w:sz w:val="32"/>
          <w:szCs w:val="32"/>
        </w:rPr>
        <w:t>、</w:t>
      </w:r>
      <w:r>
        <w:rPr>
          <w:rFonts w:hint="eastAsia" w:ascii="Times New Roman" w:hAnsi="Times New Roman" w:eastAsia="仿宋_GB2312"/>
          <w:color w:val="auto"/>
          <w:spacing w:val="0"/>
          <w:sz w:val="32"/>
          <w:szCs w:val="32"/>
        </w:rPr>
        <w:t>机器作业轨迹</w:t>
      </w:r>
      <w:r>
        <w:rPr>
          <w:rFonts w:ascii="Times New Roman" w:hAnsi="Times New Roman" w:eastAsia="仿宋_GB2312"/>
          <w:color w:val="auto"/>
          <w:spacing w:val="0"/>
          <w:sz w:val="32"/>
          <w:szCs w:val="32"/>
        </w:rPr>
        <w:t>、</w:t>
      </w:r>
      <w:r>
        <w:rPr>
          <w:rFonts w:hint="eastAsia" w:ascii="Times New Roman" w:hAnsi="Times New Roman" w:eastAsia="仿宋_GB2312"/>
          <w:color w:val="auto"/>
          <w:spacing w:val="0"/>
          <w:sz w:val="32"/>
          <w:szCs w:val="32"/>
        </w:rPr>
        <w:t>作业车速、发动机作业负荷率、作业油耗等运行参数</w:t>
      </w:r>
      <w:r>
        <w:rPr>
          <w:rFonts w:ascii="Times New Roman" w:hAnsi="Times New Roman" w:eastAsia="仿宋_GB2312"/>
          <w:color w:val="auto"/>
          <w:spacing w:val="0"/>
          <w:sz w:val="32"/>
          <w:szCs w:val="32"/>
        </w:rPr>
        <w:t>20项</w:t>
      </w:r>
      <w:r>
        <w:rPr>
          <w:rFonts w:hint="eastAsia" w:ascii="Times New Roman" w:hAnsi="Times New Roman" w:eastAsia="仿宋_GB2312"/>
          <w:color w:val="auto"/>
          <w:spacing w:val="0"/>
          <w:sz w:val="32"/>
          <w:szCs w:val="32"/>
        </w:rPr>
        <w:t>以上</w:t>
      </w:r>
      <w:bookmarkEnd w:id="2"/>
      <w:r>
        <w:rPr>
          <w:rFonts w:hint="eastAsia" w:ascii="Times New Roman" w:hAnsi="Times New Roman" w:eastAsia="仿宋_GB2312"/>
          <w:color w:val="auto"/>
          <w:spacing w:val="0"/>
          <w:sz w:val="32"/>
          <w:szCs w:val="32"/>
        </w:rPr>
        <w:t>；（5）</w:t>
      </w:r>
      <w:r>
        <w:rPr>
          <w:rFonts w:ascii="Times New Roman" w:hAnsi="Times New Roman" w:eastAsia="仿宋_GB2312"/>
          <w:color w:val="auto"/>
          <w:spacing w:val="0"/>
          <w:sz w:val="32"/>
          <w:szCs w:val="32"/>
        </w:rPr>
        <w:t>项目实施期间</w:t>
      </w:r>
      <w:r>
        <w:rPr>
          <w:rFonts w:hint="eastAsia" w:ascii="Times New Roman" w:hAnsi="Times New Roman" w:eastAsia="仿宋_GB2312"/>
          <w:color w:val="auto"/>
          <w:spacing w:val="0"/>
          <w:sz w:val="32"/>
          <w:szCs w:val="32"/>
        </w:rPr>
        <w:t>，</w:t>
      </w:r>
      <w:r>
        <w:rPr>
          <w:rFonts w:ascii="Times New Roman" w:hAnsi="Times New Roman" w:eastAsia="仿宋_GB2312"/>
          <w:color w:val="auto"/>
          <w:spacing w:val="0"/>
          <w:sz w:val="32"/>
          <w:szCs w:val="32"/>
        </w:rPr>
        <w:t>实现</w:t>
      </w:r>
      <w:r>
        <w:rPr>
          <w:rFonts w:hint="eastAsia" w:ascii="Times New Roman" w:hAnsi="Times New Roman" w:eastAsia="仿宋_GB2312"/>
          <w:color w:val="auto"/>
          <w:spacing w:val="0"/>
          <w:sz w:val="32"/>
          <w:szCs w:val="32"/>
        </w:rPr>
        <w:t>机器</w:t>
      </w:r>
      <w:r>
        <w:rPr>
          <w:rFonts w:ascii="Times New Roman" w:hAnsi="Times New Roman" w:eastAsia="仿宋_GB2312"/>
          <w:color w:val="auto"/>
          <w:spacing w:val="0"/>
          <w:sz w:val="32"/>
          <w:szCs w:val="32"/>
        </w:rPr>
        <w:t>收割面积</w:t>
      </w:r>
      <w:r>
        <w:rPr>
          <w:rFonts w:hint="eastAsia" w:ascii="Times New Roman" w:hAnsi="Times New Roman" w:eastAsia="仿宋_GB2312"/>
          <w:color w:val="auto"/>
          <w:spacing w:val="0"/>
          <w:sz w:val="32"/>
          <w:szCs w:val="32"/>
        </w:rPr>
        <w:t>1</w:t>
      </w:r>
      <w:r>
        <w:rPr>
          <w:rFonts w:hint="eastAsia" w:ascii="Times New Roman" w:hAnsi="Times New Roman" w:eastAsia="仿宋_GB2312"/>
          <w:color w:val="auto"/>
          <w:spacing w:val="0"/>
          <w:sz w:val="32"/>
          <w:szCs w:val="32"/>
          <w:lang w:val="en-US" w:eastAsia="zh-CN"/>
        </w:rPr>
        <w:t>.5万</w:t>
      </w:r>
      <w:r>
        <w:rPr>
          <w:rFonts w:ascii="Times New Roman" w:hAnsi="Times New Roman" w:eastAsia="仿宋_GB2312"/>
          <w:color w:val="auto"/>
          <w:spacing w:val="0"/>
          <w:sz w:val="32"/>
          <w:szCs w:val="32"/>
        </w:rPr>
        <w:t>亩</w:t>
      </w:r>
      <w:r>
        <w:rPr>
          <w:rFonts w:hint="eastAsia" w:ascii="Times New Roman" w:hAnsi="Times New Roman" w:eastAsia="仿宋_GB2312"/>
          <w:color w:val="auto"/>
          <w:spacing w:val="0"/>
          <w:sz w:val="32"/>
          <w:szCs w:val="32"/>
          <w:lang w:val="en-US" w:eastAsia="zh-CN"/>
        </w:rPr>
        <w:t>及</w:t>
      </w:r>
      <w:r>
        <w:rPr>
          <w:rFonts w:ascii="Times New Roman" w:hAnsi="Times New Roman" w:eastAsia="仿宋_GB2312"/>
          <w:color w:val="auto"/>
          <w:spacing w:val="0"/>
          <w:sz w:val="32"/>
          <w:szCs w:val="32"/>
        </w:rPr>
        <w:t>以上</w:t>
      </w:r>
      <w:r>
        <w:rPr>
          <w:rFonts w:hint="eastAsia" w:ascii="Times New Roman" w:hAnsi="Times New Roman" w:eastAsia="仿宋_GB2312"/>
          <w:color w:val="auto"/>
          <w:spacing w:val="0"/>
          <w:sz w:val="32"/>
          <w:szCs w:val="32"/>
        </w:rPr>
        <w:t>，</w:t>
      </w:r>
      <w:r>
        <w:rPr>
          <w:rFonts w:ascii="Times New Roman" w:hAnsi="Times New Roman" w:eastAsia="仿宋_GB2312"/>
          <w:color w:val="auto"/>
          <w:spacing w:val="0"/>
          <w:sz w:val="32"/>
          <w:szCs w:val="32"/>
        </w:rPr>
        <w:t>实现销售收入</w:t>
      </w:r>
      <w:r>
        <w:rPr>
          <w:rFonts w:hint="eastAsia" w:ascii="Times New Roman" w:hAnsi="Times New Roman" w:eastAsia="仿宋_GB2312"/>
          <w:color w:val="auto"/>
          <w:spacing w:val="0"/>
          <w:sz w:val="32"/>
          <w:szCs w:val="32"/>
        </w:rPr>
        <w:t>和服务收入</w:t>
      </w:r>
      <w:r>
        <w:rPr>
          <w:rFonts w:ascii="Times New Roman" w:hAnsi="Times New Roman" w:eastAsia="仿宋_GB2312"/>
          <w:color w:val="auto"/>
          <w:spacing w:val="0"/>
          <w:sz w:val="32"/>
          <w:szCs w:val="32"/>
        </w:rPr>
        <w:t>3</w:t>
      </w:r>
      <w:r>
        <w:rPr>
          <w:rFonts w:hint="eastAsia" w:ascii="Times New Roman" w:hAnsi="Times New Roman" w:eastAsia="仿宋_GB2312"/>
          <w:color w:val="auto"/>
          <w:spacing w:val="0"/>
          <w:sz w:val="32"/>
          <w:szCs w:val="32"/>
        </w:rPr>
        <w:t>5</w:t>
      </w:r>
      <w:r>
        <w:rPr>
          <w:rFonts w:ascii="Times New Roman" w:hAnsi="Times New Roman" w:eastAsia="仿宋_GB2312"/>
          <w:color w:val="auto"/>
          <w:spacing w:val="0"/>
          <w:sz w:val="32"/>
          <w:szCs w:val="32"/>
        </w:rPr>
        <w:t>00万元</w:t>
      </w:r>
      <w:r>
        <w:rPr>
          <w:rFonts w:hint="eastAsia" w:ascii="Times New Roman" w:hAnsi="Times New Roman" w:eastAsia="仿宋_GB2312"/>
          <w:color w:val="auto"/>
          <w:spacing w:val="0"/>
          <w:sz w:val="32"/>
          <w:szCs w:val="32"/>
          <w:lang w:val="en-US" w:eastAsia="zh-CN"/>
        </w:rPr>
        <w:t>及</w:t>
      </w:r>
      <w:r>
        <w:rPr>
          <w:rFonts w:hint="eastAsia" w:ascii="Times New Roman" w:hAnsi="Times New Roman" w:eastAsia="仿宋_GB2312"/>
          <w:color w:val="auto"/>
          <w:spacing w:val="0"/>
          <w:sz w:val="32"/>
          <w:szCs w:val="32"/>
        </w:rPr>
        <w:t>以上；（6）授权</w:t>
      </w:r>
      <w:r>
        <w:rPr>
          <w:rFonts w:ascii="Times New Roman" w:hAnsi="Times New Roman" w:eastAsia="仿宋_GB2312"/>
          <w:color w:val="auto"/>
          <w:spacing w:val="0"/>
          <w:sz w:val="32"/>
          <w:szCs w:val="32"/>
        </w:rPr>
        <w:t>发明专利2</w:t>
      </w:r>
      <w:r>
        <w:rPr>
          <w:rFonts w:hint="eastAsia" w:ascii="Times New Roman" w:hAnsi="Times New Roman" w:eastAsia="仿宋_GB2312"/>
          <w:color w:val="auto"/>
          <w:spacing w:val="0"/>
          <w:sz w:val="32"/>
          <w:szCs w:val="32"/>
          <w:lang w:eastAsia="zh-CN"/>
        </w:rPr>
        <w:t>件</w:t>
      </w:r>
      <w:r>
        <w:rPr>
          <w:rFonts w:hint="eastAsia" w:ascii="Times New Roman" w:hAnsi="Times New Roman" w:eastAsia="仿宋_GB2312"/>
          <w:color w:val="auto"/>
          <w:spacing w:val="0"/>
          <w:sz w:val="32"/>
          <w:szCs w:val="32"/>
          <w:lang w:val="en-US" w:eastAsia="zh-CN"/>
        </w:rPr>
        <w:t>及</w:t>
      </w:r>
      <w:r>
        <w:rPr>
          <w:rFonts w:hint="eastAsia" w:ascii="Times New Roman" w:hAnsi="Times New Roman" w:eastAsia="仿宋_GB2312"/>
          <w:color w:val="auto"/>
          <w:spacing w:val="0"/>
          <w:sz w:val="32"/>
          <w:szCs w:val="32"/>
        </w:rPr>
        <w:t>以上；（7）</w:t>
      </w:r>
      <w:r>
        <w:rPr>
          <w:rFonts w:hint="eastAsia" w:ascii="Times New Roman" w:hAnsi="Times New Roman" w:eastAsia="仿宋_GB2312"/>
          <w:color w:val="auto"/>
          <w:spacing w:val="0"/>
          <w:sz w:val="32"/>
          <w:szCs w:val="32"/>
          <w:lang w:val="en-US" w:eastAsia="zh-CN"/>
        </w:rPr>
        <w:t>晋升</w:t>
      </w:r>
      <w:r>
        <w:rPr>
          <w:rFonts w:ascii="Times New Roman" w:hAnsi="Times New Roman" w:eastAsia="仿宋_GB2312"/>
          <w:color w:val="auto"/>
          <w:spacing w:val="0"/>
          <w:sz w:val="32"/>
          <w:szCs w:val="32"/>
        </w:rPr>
        <w:t>高级</w:t>
      </w:r>
      <w:r>
        <w:rPr>
          <w:rFonts w:hint="eastAsia" w:ascii="Times New Roman" w:hAnsi="Times New Roman" w:eastAsia="仿宋_GB2312"/>
          <w:color w:val="auto"/>
          <w:spacing w:val="0"/>
          <w:sz w:val="32"/>
          <w:szCs w:val="32"/>
          <w:lang w:val="en-US" w:eastAsia="zh-CN"/>
        </w:rPr>
        <w:t>职称</w:t>
      </w:r>
      <w:r>
        <w:rPr>
          <w:rFonts w:ascii="Times New Roman" w:hAnsi="Times New Roman" w:eastAsia="仿宋_GB2312"/>
          <w:color w:val="auto"/>
          <w:spacing w:val="0"/>
          <w:sz w:val="32"/>
          <w:szCs w:val="32"/>
        </w:rPr>
        <w:t>2</w:t>
      </w:r>
      <w:r>
        <w:rPr>
          <w:rFonts w:hint="eastAsia" w:ascii="Times New Roman" w:hAnsi="Times New Roman" w:eastAsia="仿宋_GB2312"/>
          <w:color w:val="auto"/>
          <w:spacing w:val="0"/>
          <w:sz w:val="32"/>
          <w:szCs w:val="32"/>
          <w:lang w:eastAsia="zh-CN"/>
        </w:rPr>
        <w:t>人</w:t>
      </w:r>
      <w:r>
        <w:rPr>
          <w:rFonts w:hint="eastAsia" w:ascii="Times New Roman" w:hAnsi="Times New Roman" w:eastAsia="仿宋_GB2312"/>
          <w:color w:val="auto"/>
          <w:spacing w:val="0"/>
          <w:sz w:val="32"/>
          <w:szCs w:val="32"/>
          <w:lang w:val="en-US" w:eastAsia="zh-CN"/>
        </w:rPr>
        <w:t>及</w:t>
      </w:r>
      <w:r>
        <w:rPr>
          <w:rFonts w:hint="eastAsia" w:ascii="Times New Roman" w:hAnsi="Times New Roman" w:eastAsia="仿宋_GB2312"/>
          <w:color w:val="auto"/>
          <w:spacing w:val="0"/>
          <w:sz w:val="32"/>
          <w:szCs w:val="32"/>
        </w:rPr>
        <w:t>以上</w:t>
      </w:r>
      <w:r>
        <w:rPr>
          <w:rFonts w:ascii="Times New Roman" w:hAnsi="Times New Roman" w:eastAsia="仿宋_GB2312"/>
          <w:color w:val="auto"/>
          <w:spacing w:val="0"/>
          <w:sz w:val="32"/>
          <w:szCs w:val="32"/>
        </w:rPr>
        <w:t>。</w:t>
      </w:r>
    </w:p>
    <w:p w14:paraId="7AD806A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ascii="Times New Roman" w:hAnsi="Times New Roman" w:eastAsia="仿宋_GB2312" w:cs="宋体"/>
          <w:color w:val="auto"/>
          <w:spacing w:val="0"/>
          <w:kern w:val="2"/>
          <w:sz w:val="32"/>
          <w:szCs w:val="32"/>
          <w:lang w:val="en-US" w:eastAsia="zh-CN" w:bidi="ar-SA"/>
        </w:rPr>
      </w:pPr>
      <w:r>
        <w:rPr>
          <w:rFonts w:ascii="Times New Roman" w:hAnsi="Times New Roman" w:eastAsia="仿宋_GB2312" w:cs="宋体"/>
          <w:b/>
          <w:bCs/>
          <w:color w:val="auto"/>
          <w:spacing w:val="0"/>
          <w:kern w:val="2"/>
          <w:sz w:val="32"/>
          <w:szCs w:val="32"/>
          <w:lang w:val="en-US" w:eastAsia="zh-CN" w:bidi="ar-SA"/>
        </w:rPr>
        <w:t>3.</w:t>
      </w:r>
      <w:r>
        <w:rPr>
          <w:rFonts w:hint="default" w:ascii="Times New Roman" w:hAnsi="Times New Roman" w:eastAsia="仿宋_GB2312" w:cs="宋体"/>
          <w:b/>
          <w:bCs/>
          <w:color w:val="auto"/>
          <w:spacing w:val="0"/>
          <w:kern w:val="2"/>
          <w:sz w:val="32"/>
          <w:szCs w:val="32"/>
          <w:lang w:val="en" w:eastAsia="zh-CN" w:bidi="ar-SA"/>
        </w:rPr>
        <w:t xml:space="preserve"> </w:t>
      </w:r>
      <w:r>
        <w:rPr>
          <w:rFonts w:ascii="Times New Roman" w:hAnsi="Times New Roman" w:eastAsia="仿宋_GB2312" w:cs="宋体"/>
          <w:b/>
          <w:bCs/>
          <w:color w:val="auto"/>
          <w:spacing w:val="0"/>
          <w:kern w:val="2"/>
          <w:sz w:val="32"/>
          <w:szCs w:val="32"/>
          <w:lang w:val="en-US" w:eastAsia="zh-CN" w:bidi="ar-SA"/>
        </w:rPr>
        <w:t>考核方法：</w:t>
      </w:r>
      <w:r>
        <w:rPr>
          <w:rFonts w:ascii="Times New Roman" w:hAnsi="Times New Roman" w:eastAsia="仿宋_GB2312" w:cs="宋体"/>
          <w:color w:val="auto"/>
          <w:spacing w:val="0"/>
          <w:kern w:val="2"/>
          <w:sz w:val="32"/>
          <w:szCs w:val="32"/>
          <w:lang w:val="en-US" w:eastAsia="zh-CN" w:bidi="ar-SA"/>
        </w:rPr>
        <w:t>收获机性能在实际生产作业当中采取现场抽验的方式进行考核，抽取</w:t>
      </w:r>
      <w:r>
        <w:rPr>
          <w:rFonts w:hint="eastAsia" w:ascii="Times New Roman" w:hAnsi="Times New Roman" w:eastAsia="仿宋_GB2312" w:cs="宋体"/>
          <w:color w:val="auto"/>
          <w:spacing w:val="0"/>
          <w:kern w:val="2"/>
          <w:sz w:val="32"/>
          <w:szCs w:val="32"/>
          <w:lang w:val="en-US" w:eastAsia="zh-CN" w:bidi="ar-SA"/>
        </w:rPr>
        <w:t>5</w:t>
      </w:r>
      <w:r>
        <w:rPr>
          <w:rFonts w:ascii="Times New Roman" w:hAnsi="Times New Roman" w:eastAsia="仿宋_GB2312" w:cs="宋体"/>
          <w:color w:val="auto"/>
          <w:spacing w:val="0"/>
          <w:kern w:val="2"/>
          <w:sz w:val="32"/>
          <w:szCs w:val="32"/>
          <w:lang w:val="en-US" w:eastAsia="zh-CN" w:bidi="ar-SA"/>
        </w:rPr>
        <w:t>个不同的收获地点，分别进行抽查验证，每个点抽查面积不低于2亩，抽查达标率对标考核指标达到80%以上。</w:t>
      </w:r>
    </w:p>
    <w:p w14:paraId="0C4F0ED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
          <w:color w:val="auto"/>
          <w:spacing w:val="0"/>
          <w:sz w:val="32"/>
          <w:szCs w:val="32"/>
        </w:rPr>
      </w:pPr>
      <w:r>
        <w:rPr>
          <w:rFonts w:hint="eastAsia" w:ascii="Times New Roman" w:hAnsi="Times New Roman" w:eastAsia="仿宋"/>
          <w:b/>
          <w:bCs/>
          <w:color w:val="auto"/>
          <w:spacing w:val="0"/>
          <w:sz w:val="32"/>
          <w:szCs w:val="32"/>
        </w:rPr>
        <w:t>4</w:t>
      </w:r>
      <w:r>
        <w:rPr>
          <w:rFonts w:ascii="Times New Roman" w:hAnsi="Times New Roman" w:eastAsia="仿宋"/>
          <w:b/>
          <w:bCs/>
          <w:color w:val="auto"/>
          <w:spacing w:val="0"/>
          <w:sz w:val="32"/>
          <w:szCs w:val="32"/>
        </w:rPr>
        <w:t>.</w:t>
      </w:r>
      <w:r>
        <w:rPr>
          <w:rFonts w:hint="default" w:ascii="Times New Roman" w:hAnsi="Times New Roman" w:eastAsia="仿宋"/>
          <w:b/>
          <w:bCs/>
          <w:color w:val="auto"/>
          <w:spacing w:val="0"/>
          <w:sz w:val="32"/>
          <w:szCs w:val="32"/>
          <w:lang w:val="en"/>
        </w:rPr>
        <w:t xml:space="preserve"> </w:t>
      </w:r>
      <w:r>
        <w:rPr>
          <w:rFonts w:ascii="Times New Roman" w:hAnsi="Times New Roman" w:eastAsia="仿宋"/>
          <w:b/>
          <w:bCs/>
          <w:color w:val="auto"/>
          <w:spacing w:val="0"/>
          <w:sz w:val="32"/>
          <w:szCs w:val="32"/>
        </w:rPr>
        <w:t>实施期限：</w:t>
      </w:r>
      <w:r>
        <w:rPr>
          <w:rFonts w:ascii="Times New Roman" w:hAnsi="Times New Roman" w:eastAsia="仿宋_GB2312"/>
          <w:color w:val="auto"/>
          <w:spacing w:val="0"/>
          <w:sz w:val="32"/>
          <w:szCs w:val="32"/>
        </w:rPr>
        <w:t>3年。</w:t>
      </w:r>
    </w:p>
    <w:p w14:paraId="1CE20BF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
          <w:color w:val="auto"/>
          <w:spacing w:val="0"/>
          <w:sz w:val="32"/>
          <w:szCs w:val="32"/>
        </w:rPr>
      </w:pPr>
      <w:r>
        <w:rPr>
          <w:rFonts w:hint="eastAsia" w:ascii="Times New Roman" w:hAnsi="Times New Roman" w:eastAsia="仿宋"/>
          <w:b/>
          <w:bCs/>
          <w:color w:val="auto"/>
          <w:spacing w:val="0"/>
          <w:sz w:val="32"/>
          <w:szCs w:val="32"/>
        </w:rPr>
        <w:t>5</w:t>
      </w:r>
      <w:r>
        <w:rPr>
          <w:rFonts w:ascii="Times New Roman" w:hAnsi="Times New Roman" w:eastAsia="仿宋"/>
          <w:b/>
          <w:bCs/>
          <w:color w:val="auto"/>
          <w:spacing w:val="0"/>
          <w:sz w:val="32"/>
          <w:szCs w:val="32"/>
        </w:rPr>
        <w:t>.</w:t>
      </w:r>
      <w:r>
        <w:rPr>
          <w:rFonts w:hint="default" w:ascii="Times New Roman" w:hAnsi="Times New Roman" w:eastAsia="仿宋"/>
          <w:b/>
          <w:bCs/>
          <w:color w:val="auto"/>
          <w:spacing w:val="0"/>
          <w:sz w:val="32"/>
          <w:szCs w:val="32"/>
          <w:lang w:val="en"/>
        </w:rPr>
        <w:t xml:space="preserve"> </w:t>
      </w:r>
      <w:r>
        <w:rPr>
          <w:rFonts w:ascii="Times New Roman" w:hAnsi="Times New Roman" w:eastAsia="仿宋"/>
          <w:b/>
          <w:bCs/>
          <w:color w:val="auto"/>
          <w:spacing w:val="0"/>
          <w:sz w:val="32"/>
          <w:szCs w:val="32"/>
        </w:rPr>
        <w:t>资助经费：</w:t>
      </w:r>
      <w:r>
        <w:rPr>
          <w:rFonts w:ascii="Times New Roman" w:hAnsi="Times New Roman" w:eastAsia="仿宋_GB2312"/>
          <w:color w:val="auto"/>
          <w:spacing w:val="0"/>
          <w:sz w:val="32"/>
          <w:szCs w:val="32"/>
        </w:rPr>
        <w:t>不超过</w:t>
      </w:r>
      <w:r>
        <w:rPr>
          <w:rFonts w:hint="eastAsia" w:ascii="Times New Roman" w:hAnsi="Times New Roman" w:eastAsia="仿宋_GB2312"/>
          <w:color w:val="auto"/>
          <w:spacing w:val="0"/>
          <w:sz w:val="32"/>
          <w:szCs w:val="32"/>
          <w:lang w:val="en-US" w:eastAsia="zh-CN"/>
        </w:rPr>
        <w:t>800</w:t>
      </w:r>
      <w:r>
        <w:rPr>
          <w:rFonts w:ascii="Times New Roman" w:hAnsi="Times New Roman" w:eastAsia="仿宋_GB2312"/>
          <w:color w:val="auto"/>
          <w:spacing w:val="0"/>
          <w:sz w:val="32"/>
          <w:szCs w:val="32"/>
        </w:rPr>
        <w:t>万元。</w:t>
      </w:r>
    </w:p>
    <w:p w14:paraId="615D5E6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olor w:val="auto"/>
          <w:spacing w:val="0"/>
          <w:sz w:val="32"/>
          <w:szCs w:val="32"/>
        </w:rPr>
      </w:pPr>
      <w:r>
        <w:rPr>
          <w:rFonts w:hint="eastAsia" w:ascii="Times New Roman" w:hAnsi="Times New Roman" w:eastAsia="仿宋"/>
          <w:b/>
          <w:bCs/>
          <w:color w:val="auto"/>
          <w:spacing w:val="0"/>
          <w:sz w:val="32"/>
          <w:szCs w:val="32"/>
        </w:rPr>
        <w:t>6</w:t>
      </w:r>
      <w:r>
        <w:rPr>
          <w:rFonts w:ascii="Times New Roman" w:hAnsi="Times New Roman" w:eastAsia="仿宋"/>
          <w:b/>
          <w:bCs/>
          <w:color w:val="auto"/>
          <w:spacing w:val="0"/>
          <w:sz w:val="32"/>
          <w:szCs w:val="32"/>
        </w:rPr>
        <w:t>.</w:t>
      </w:r>
      <w:r>
        <w:rPr>
          <w:rFonts w:hint="default" w:ascii="Times New Roman" w:hAnsi="Times New Roman" w:eastAsia="仿宋"/>
          <w:b/>
          <w:bCs/>
          <w:color w:val="auto"/>
          <w:spacing w:val="0"/>
          <w:sz w:val="32"/>
          <w:szCs w:val="32"/>
          <w:lang w:val="en"/>
        </w:rPr>
        <w:t xml:space="preserve"> </w:t>
      </w:r>
      <w:r>
        <w:rPr>
          <w:rFonts w:ascii="Times New Roman" w:hAnsi="Times New Roman" w:eastAsia="仿宋"/>
          <w:b/>
          <w:bCs/>
          <w:color w:val="auto"/>
          <w:spacing w:val="0"/>
          <w:sz w:val="32"/>
          <w:szCs w:val="32"/>
        </w:rPr>
        <w:t>相关说明：</w:t>
      </w:r>
      <w:r>
        <w:rPr>
          <w:rFonts w:ascii="Times New Roman" w:hAnsi="Times New Roman" w:eastAsia="仿宋_GB2312"/>
          <w:color w:val="auto"/>
          <w:spacing w:val="0"/>
          <w:sz w:val="32"/>
          <w:szCs w:val="32"/>
        </w:rPr>
        <w:t>公开择优。</w:t>
      </w:r>
    </w:p>
    <w:p w14:paraId="767E605F">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hint="eastAsia" w:ascii="楷体_GB2312" w:hAnsi="楷体_GB2312" w:cs="楷体_GB2312"/>
          <w:color w:val="auto"/>
          <w:spacing w:val="0"/>
        </w:rPr>
      </w:pPr>
      <w:bookmarkStart w:id="3" w:name="_Toc7255"/>
      <w:bookmarkStart w:id="4" w:name="_Toc10667"/>
    </w:p>
    <w:bookmarkEnd w:id="3"/>
    <w:bookmarkEnd w:id="4"/>
    <w:p w14:paraId="5675FE9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1"/>
        <w:rPr>
          <w:rFonts w:ascii="Times New Roman" w:hAnsi="Times New Roman" w:eastAsia="仿宋_GB2312"/>
          <w:b/>
          <w:bCs/>
          <w:color w:val="auto"/>
          <w:spacing w:val="0"/>
          <w:sz w:val="32"/>
          <w:szCs w:val="32"/>
        </w:rPr>
      </w:pPr>
      <w:bookmarkStart w:id="5" w:name="_Toc22125"/>
      <w:bookmarkStart w:id="6" w:name="_Toc17794"/>
      <w:r>
        <w:rPr>
          <w:rFonts w:hint="eastAsia" w:ascii="楷体_GB2312" w:hAnsi="楷体_GB2312" w:eastAsia="楷体_GB2312" w:cs="楷体_GB2312"/>
          <w:b/>
          <w:bCs/>
          <w:color w:val="auto"/>
          <w:spacing w:val="0"/>
          <w:sz w:val="32"/>
          <w:szCs w:val="32"/>
        </w:rPr>
        <w:t>专题</w:t>
      </w:r>
      <w:r>
        <w:rPr>
          <w:rFonts w:hint="eastAsia" w:ascii="楷体_GB2312" w:hAnsi="楷体_GB2312" w:eastAsia="楷体_GB2312" w:cs="楷体_GB2312"/>
          <w:b/>
          <w:bCs/>
          <w:color w:val="auto"/>
          <w:spacing w:val="0"/>
          <w:sz w:val="32"/>
          <w:szCs w:val="32"/>
          <w:lang w:val="en-US" w:eastAsia="zh-CN"/>
        </w:rPr>
        <w:t>二</w:t>
      </w:r>
      <w:r>
        <w:rPr>
          <w:rFonts w:hint="eastAsia" w:ascii="楷体_GB2312" w:hAnsi="楷体_GB2312" w:eastAsia="楷体_GB2312" w:cs="楷体_GB2312"/>
          <w:b/>
          <w:bCs/>
          <w:color w:val="auto"/>
          <w:spacing w:val="0"/>
          <w:sz w:val="32"/>
          <w:szCs w:val="32"/>
        </w:rPr>
        <w:t>：</w:t>
      </w:r>
      <w:r>
        <w:rPr>
          <w:rFonts w:ascii="楷体_GB2312" w:hAnsi="楷体_GB2312" w:eastAsia="楷体_GB2312" w:cs="楷体_GB2312"/>
          <w:b/>
          <w:bCs/>
          <w:color w:val="auto"/>
          <w:spacing w:val="0"/>
          <w:sz w:val="32"/>
          <w:szCs w:val="32"/>
        </w:rPr>
        <w:t>“人工智能+”在糖料蔗机械化收获中的研究与应用示范</w:t>
      </w:r>
      <w:bookmarkEnd w:id="5"/>
    </w:p>
    <w:p w14:paraId="5D6B7A8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宋体"/>
          <w:b/>
          <w:bCs/>
          <w:color w:val="auto"/>
          <w:spacing w:val="0"/>
          <w:kern w:val="2"/>
          <w:sz w:val="32"/>
          <w:szCs w:val="32"/>
          <w:lang w:val="en-US" w:eastAsia="zh-CN" w:bidi="ar-SA"/>
        </w:rPr>
      </w:pPr>
      <w:bookmarkStart w:id="7" w:name="_Toc11636"/>
      <w:bookmarkStart w:id="8" w:name="_Toc23620"/>
      <w:r>
        <w:rPr>
          <w:rFonts w:hint="default" w:ascii="Times New Roman" w:hAnsi="Times New Roman" w:eastAsia="仿宋_GB2312" w:cs="宋体"/>
          <w:b/>
          <w:bCs/>
          <w:color w:val="auto"/>
          <w:spacing w:val="0"/>
          <w:kern w:val="2"/>
          <w:sz w:val="32"/>
          <w:szCs w:val="32"/>
          <w:lang w:val="en-US" w:eastAsia="zh-CN" w:bidi="ar-SA"/>
        </w:rPr>
        <w:t>方向1：</w:t>
      </w:r>
      <w:bookmarkEnd w:id="7"/>
      <w:bookmarkEnd w:id="8"/>
      <w:r>
        <w:rPr>
          <w:rFonts w:hint="default" w:ascii="Times New Roman" w:hAnsi="Times New Roman" w:eastAsia="仿宋_GB2312" w:cs="宋体"/>
          <w:b/>
          <w:bCs/>
          <w:color w:val="auto"/>
          <w:spacing w:val="0"/>
          <w:kern w:val="2"/>
          <w:sz w:val="32"/>
          <w:szCs w:val="32"/>
          <w:lang w:val="en-US" w:eastAsia="zh-CN" w:bidi="ar-SA"/>
        </w:rPr>
        <w:t>甘蔗收获机模块化智能作业监</w:t>
      </w:r>
      <w:r>
        <w:rPr>
          <w:rFonts w:hint="eastAsia" w:ascii="Times New Roman" w:hAnsi="Times New Roman" w:eastAsia="仿宋_GB2312" w:cs="宋体"/>
          <w:b/>
          <w:bCs/>
          <w:color w:val="auto"/>
          <w:spacing w:val="0"/>
          <w:kern w:val="2"/>
          <w:sz w:val="32"/>
          <w:szCs w:val="32"/>
          <w:lang w:val="en-US" w:eastAsia="zh-CN" w:bidi="ar-SA"/>
        </w:rPr>
        <w:t>控</w:t>
      </w:r>
      <w:r>
        <w:rPr>
          <w:rFonts w:hint="default" w:ascii="Times New Roman" w:hAnsi="Times New Roman" w:eastAsia="仿宋_GB2312" w:cs="宋体"/>
          <w:b/>
          <w:bCs/>
          <w:color w:val="auto"/>
          <w:spacing w:val="0"/>
          <w:kern w:val="2"/>
          <w:sz w:val="32"/>
          <w:szCs w:val="32"/>
          <w:lang w:val="en-US" w:eastAsia="zh-CN" w:bidi="ar-SA"/>
        </w:rPr>
        <w:t>系统</w:t>
      </w:r>
      <w:r>
        <w:rPr>
          <w:rFonts w:ascii="Times New Roman" w:hAnsi="Times New Roman" w:eastAsia="仿宋_GB2312" w:cs="宋体"/>
          <w:b/>
          <w:bCs/>
          <w:color w:val="auto"/>
          <w:spacing w:val="0"/>
          <w:kern w:val="2"/>
          <w:sz w:val="32"/>
          <w:szCs w:val="32"/>
          <w:lang w:val="en-US" w:eastAsia="zh-CN" w:bidi="ar-SA"/>
        </w:rPr>
        <w:t>的</w:t>
      </w:r>
      <w:r>
        <w:rPr>
          <w:rFonts w:hint="default" w:ascii="Times New Roman" w:hAnsi="Times New Roman" w:eastAsia="仿宋_GB2312" w:cs="宋体"/>
          <w:b/>
          <w:bCs/>
          <w:color w:val="auto"/>
          <w:spacing w:val="0"/>
          <w:kern w:val="2"/>
          <w:sz w:val="32"/>
          <w:szCs w:val="32"/>
          <w:lang w:val="en-US" w:eastAsia="zh-CN" w:bidi="ar-SA"/>
        </w:rPr>
        <w:t>研</w:t>
      </w:r>
      <w:r>
        <w:rPr>
          <w:rFonts w:ascii="Times New Roman" w:hAnsi="Times New Roman" w:eastAsia="仿宋_GB2312" w:cs="宋体"/>
          <w:b/>
          <w:bCs/>
          <w:color w:val="auto"/>
          <w:spacing w:val="0"/>
          <w:kern w:val="2"/>
          <w:sz w:val="32"/>
          <w:szCs w:val="32"/>
          <w:lang w:val="en-US" w:eastAsia="zh-CN" w:bidi="ar-SA"/>
        </w:rPr>
        <w:t>发</w:t>
      </w:r>
      <w:r>
        <w:rPr>
          <w:rFonts w:hint="default" w:ascii="Times New Roman" w:hAnsi="Times New Roman" w:eastAsia="仿宋_GB2312" w:cs="宋体"/>
          <w:b/>
          <w:bCs/>
          <w:color w:val="auto"/>
          <w:spacing w:val="0"/>
          <w:kern w:val="2"/>
          <w:sz w:val="32"/>
          <w:szCs w:val="32"/>
          <w:lang w:val="en-US" w:eastAsia="zh-CN" w:bidi="ar-SA"/>
        </w:rPr>
        <w:t>与应用</w:t>
      </w:r>
      <w:r>
        <w:rPr>
          <w:rFonts w:ascii="Times New Roman" w:hAnsi="Times New Roman" w:eastAsia="仿宋_GB2312" w:cs="宋体"/>
          <w:b/>
          <w:bCs/>
          <w:color w:val="auto"/>
          <w:spacing w:val="0"/>
          <w:kern w:val="2"/>
          <w:sz w:val="32"/>
          <w:szCs w:val="32"/>
          <w:lang w:val="en-US" w:eastAsia="zh-CN" w:bidi="ar-SA"/>
        </w:rPr>
        <w:t>示范</w:t>
      </w:r>
    </w:p>
    <w:p w14:paraId="1087D68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olor w:val="auto"/>
          <w:spacing w:val="0"/>
          <w:sz w:val="32"/>
          <w:szCs w:val="32"/>
        </w:rPr>
      </w:pPr>
      <w:r>
        <w:rPr>
          <w:rFonts w:hint="eastAsia" w:ascii="Times New Roman" w:hAnsi="Times New Roman" w:eastAsia="仿宋_GB2312"/>
          <w:b/>
          <w:bCs/>
          <w:color w:val="auto"/>
          <w:spacing w:val="0"/>
          <w:sz w:val="32"/>
          <w:szCs w:val="32"/>
        </w:rPr>
        <w:t>1.</w:t>
      </w:r>
      <w:r>
        <w:rPr>
          <w:rFonts w:hint="default" w:ascii="Times New Roman" w:hAnsi="Times New Roman" w:eastAsia="仿宋_GB2312"/>
          <w:b/>
          <w:bCs/>
          <w:color w:val="auto"/>
          <w:spacing w:val="0"/>
          <w:sz w:val="32"/>
          <w:szCs w:val="32"/>
          <w:lang w:val="en"/>
        </w:rPr>
        <w:t xml:space="preserve"> </w:t>
      </w:r>
      <w:r>
        <w:rPr>
          <w:rFonts w:ascii="Times New Roman" w:hAnsi="Times New Roman" w:eastAsia="仿宋_GB2312"/>
          <w:b/>
          <w:bCs/>
          <w:color w:val="auto"/>
          <w:spacing w:val="0"/>
          <w:sz w:val="32"/>
          <w:szCs w:val="32"/>
        </w:rPr>
        <w:t>研究内容：</w:t>
      </w:r>
      <w:r>
        <w:rPr>
          <w:rFonts w:hint="eastAsia" w:ascii="Times New Roman" w:hAnsi="Times New Roman" w:eastAsia="仿宋_GB2312"/>
          <w:color w:val="auto"/>
          <w:spacing w:val="0"/>
          <w:sz w:val="32"/>
          <w:szCs w:val="32"/>
        </w:rPr>
        <w:t>（1）研发自动导航模块。</w:t>
      </w:r>
      <w:r>
        <w:rPr>
          <w:rFonts w:ascii="Times New Roman" w:hAnsi="Times New Roman" w:eastAsia="仿宋_GB2312"/>
          <w:color w:val="auto"/>
          <w:spacing w:val="0"/>
          <w:sz w:val="32"/>
          <w:szCs w:val="32"/>
        </w:rPr>
        <w:t>针对甘蔗收获机</w:t>
      </w:r>
      <w:r>
        <w:rPr>
          <w:rFonts w:hint="eastAsia" w:ascii="Times New Roman" w:hAnsi="Times New Roman" w:eastAsia="仿宋_GB2312"/>
          <w:color w:val="auto"/>
          <w:spacing w:val="0"/>
          <w:sz w:val="32"/>
          <w:szCs w:val="32"/>
        </w:rPr>
        <w:t>智能化作业需求，研发模块化智能作业导航系统、甘蔗收获机作业路径自动规划技术，实现逐行自动掉头收获作业功能；定制底盘线控和网络通讯协议，实现</w:t>
      </w:r>
      <w:r>
        <w:rPr>
          <w:rFonts w:ascii="Times New Roman" w:hAnsi="Times New Roman" w:eastAsia="仿宋_GB2312"/>
          <w:color w:val="auto"/>
          <w:spacing w:val="0"/>
          <w:sz w:val="32"/>
          <w:szCs w:val="32"/>
        </w:rPr>
        <w:t>甘蔗收获机</w:t>
      </w:r>
      <w:r>
        <w:rPr>
          <w:rFonts w:hint="eastAsia" w:ascii="Times New Roman" w:hAnsi="Times New Roman" w:eastAsia="仿宋_GB2312"/>
          <w:color w:val="auto"/>
          <w:spacing w:val="0"/>
          <w:sz w:val="32"/>
          <w:szCs w:val="32"/>
        </w:rPr>
        <w:t>底盘作业机构整体控制和导航作业参数上传；（2）研发甘蔗蔗段含杂率检测模块。蔗段杂质识别技术，实现甘蔗除杂效果自动识别与甘蔗除杂系统作业参数自动调整；（3）研发甘蔗产量在线测定模块，实现机载甘蔗产量估计和含杂率估计；（4）集成研制甘蔗收获机模块化智能作业监测系统，通过机器作业参数监测与收集，实现机器远程故障诊断、作业质量监测、机群作业调度等功能，提升甘蔗收获机智能化水平。</w:t>
      </w:r>
    </w:p>
    <w:p w14:paraId="3F60F76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b/>
          <w:bCs/>
          <w:color w:val="auto"/>
          <w:spacing w:val="0"/>
          <w:sz w:val="32"/>
          <w:szCs w:val="32"/>
        </w:rPr>
      </w:pPr>
      <w:r>
        <w:rPr>
          <w:rFonts w:hint="eastAsia" w:ascii="Times New Roman" w:hAnsi="Times New Roman" w:eastAsia="仿宋_GB2312"/>
          <w:b/>
          <w:bCs/>
          <w:color w:val="auto"/>
          <w:spacing w:val="0"/>
          <w:sz w:val="32"/>
          <w:szCs w:val="32"/>
        </w:rPr>
        <w:t>2.</w:t>
      </w:r>
      <w:r>
        <w:rPr>
          <w:rFonts w:hint="default" w:ascii="Times New Roman" w:hAnsi="Times New Roman" w:eastAsia="仿宋_GB2312"/>
          <w:b/>
          <w:bCs/>
          <w:color w:val="auto"/>
          <w:spacing w:val="0"/>
          <w:sz w:val="32"/>
          <w:szCs w:val="32"/>
          <w:lang w:val="en"/>
        </w:rPr>
        <w:t xml:space="preserve"> </w:t>
      </w:r>
      <w:r>
        <w:rPr>
          <w:rFonts w:ascii="Times New Roman" w:hAnsi="Times New Roman" w:eastAsia="仿宋_GB2312"/>
          <w:b/>
          <w:bCs/>
          <w:color w:val="auto"/>
          <w:spacing w:val="0"/>
          <w:sz w:val="32"/>
          <w:szCs w:val="32"/>
        </w:rPr>
        <w:t>考核指标：</w:t>
      </w:r>
      <w:r>
        <w:rPr>
          <w:rFonts w:hint="eastAsia" w:ascii="Times New Roman" w:hAnsi="Times New Roman" w:eastAsia="仿宋_GB2312"/>
          <w:color w:val="auto"/>
          <w:spacing w:val="0"/>
          <w:sz w:val="32"/>
          <w:szCs w:val="32"/>
        </w:rPr>
        <w:t>（1）集成研制甘蔗收获机模块化智能作业监</w:t>
      </w:r>
      <w:r>
        <w:rPr>
          <w:rFonts w:hint="eastAsia" w:ascii="Times New Roman" w:hAnsi="Times New Roman" w:eastAsia="仿宋_GB2312"/>
          <w:color w:val="auto"/>
          <w:spacing w:val="0"/>
          <w:sz w:val="32"/>
          <w:szCs w:val="32"/>
          <w:lang w:eastAsia="zh-CN"/>
        </w:rPr>
        <w:t>控</w:t>
      </w:r>
      <w:r>
        <w:rPr>
          <w:rFonts w:hint="eastAsia" w:ascii="Times New Roman" w:hAnsi="Times New Roman" w:eastAsia="仿宋_GB2312"/>
          <w:color w:val="auto"/>
          <w:spacing w:val="0"/>
          <w:sz w:val="32"/>
          <w:szCs w:val="32"/>
        </w:rPr>
        <w:t>系统；（2）</w:t>
      </w:r>
      <w:r>
        <w:rPr>
          <w:rFonts w:ascii="Times New Roman" w:hAnsi="Times New Roman" w:eastAsia="仿宋_GB2312"/>
          <w:color w:val="auto"/>
          <w:spacing w:val="0"/>
          <w:sz w:val="32"/>
          <w:szCs w:val="32"/>
        </w:rPr>
        <w:t>可实现田间辅助导航驾驶作业</w:t>
      </w:r>
      <w:r>
        <w:rPr>
          <w:rFonts w:hint="eastAsia" w:ascii="Times New Roman" w:hAnsi="Times New Roman" w:eastAsia="仿宋_GB2312"/>
          <w:color w:val="auto"/>
          <w:spacing w:val="0"/>
          <w:sz w:val="32"/>
          <w:szCs w:val="32"/>
        </w:rPr>
        <w:t>及田间收获自动掉头功能</w:t>
      </w:r>
      <w:r>
        <w:rPr>
          <w:rFonts w:ascii="Times New Roman" w:hAnsi="Times New Roman" w:eastAsia="仿宋_GB2312"/>
          <w:color w:val="auto"/>
          <w:spacing w:val="0"/>
          <w:sz w:val="32"/>
          <w:szCs w:val="32"/>
        </w:rPr>
        <w:t>，作业轨迹误差±5cm</w:t>
      </w:r>
      <w:r>
        <w:rPr>
          <w:rFonts w:hint="eastAsia" w:ascii="Times New Roman" w:hAnsi="Times New Roman" w:eastAsia="仿宋_GB2312"/>
          <w:color w:val="auto"/>
          <w:spacing w:val="0"/>
          <w:sz w:val="32"/>
          <w:szCs w:val="32"/>
        </w:rPr>
        <w:t>，对行精度</w:t>
      </w:r>
      <w:r>
        <w:rPr>
          <w:rFonts w:ascii="Times New Roman" w:hAnsi="Times New Roman" w:eastAsia="仿宋_GB2312"/>
          <w:color w:val="auto"/>
          <w:spacing w:val="0"/>
          <w:sz w:val="32"/>
          <w:szCs w:val="32"/>
        </w:rPr>
        <w:t>±</w:t>
      </w:r>
      <w:r>
        <w:rPr>
          <w:rFonts w:hint="eastAsia" w:ascii="Times New Roman" w:hAnsi="Times New Roman" w:eastAsia="仿宋_GB2312"/>
          <w:color w:val="auto"/>
          <w:spacing w:val="0"/>
          <w:sz w:val="32"/>
          <w:szCs w:val="32"/>
        </w:rPr>
        <w:t>10</w:t>
      </w:r>
      <w:r>
        <w:rPr>
          <w:rFonts w:ascii="Times New Roman" w:hAnsi="Times New Roman" w:eastAsia="仿宋_GB2312"/>
          <w:color w:val="auto"/>
          <w:spacing w:val="0"/>
          <w:sz w:val="32"/>
          <w:szCs w:val="32"/>
        </w:rPr>
        <w:t>cm；（</w:t>
      </w:r>
      <w:r>
        <w:rPr>
          <w:rFonts w:hint="eastAsia" w:ascii="Times New Roman" w:hAnsi="Times New Roman" w:eastAsia="仿宋_GB2312"/>
          <w:color w:val="auto"/>
          <w:spacing w:val="0"/>
          <w:sz w:val="32"/>
          <w:szCs w:val="32"/>
        </w:rPr>
        <w:t>3</w:t>
      </w:r>
      <w:r>
        <w:rPr>
          <w:rFonts w:ascii="Times New Roman" w:hAnsi="Times New Roman" w:eastAsia="仿宋_GB2312"/>
          <w:color w:val="auto"/>
          <w:spacing w:val="0"/>
          <w:sz w:val="32"/>
          <w:szCs w:val="32"/>
        </w:rPr>
        <w:t>）</w:t>
      </w:r>
      <w:r>
        <w:rPr>
          <w:rFonts w:hint="eastAsia" w:ascii="Times New Roman" w:hAnsi="Times New Roman" w:eastAsia="仿宋_GB2312"/>
          <w:color w:val="auto"/>
          <w:spacing w:val="0"/>
          <w:sz w:val="32"/>
          <w:szCs w:val="32"/>
        </w:rPr>
        <w:t>系统具备人机交互功能，实现4点田块边界作业路径规划；（4）实现底盘及作业机构控制4项以上，导航控制器</w:t>
      </w:r>
      <w:r>
        <w:rPr>
          <w:rFonts w:ascii="Times New Roman" w:hAnsi="Times New Roman" w:eastAsia="仿宋_GB2312"/>
          <w:color w:val="auto"/>
          <w:spacing w:val="0"/>
          <w:sz w:val="32"/>
          <w:szCs w:val="32"/>
        </w:rPr>
        <w:t>信息远程监控</w:t>
      </w:r>
      <w:r>
        <w:rPr>
          <w:rFonts w:hint="eastAsia" w:ascii="Times New Roman" w:hAnsi="Times New Roman" w:eastAsia="仿宋_GB2312"/>
          <w:color w:val="auto"/>
          <w:spacing w:val="0"/>
          <w:sz w:val="32"/>
          <w:szCs w:val="32"/>
        </w:rPr>
        <w:t>1</w:t>
      </w:r>
      <w:r>
        <w:rPr>
          <w:rFonts w:ascii="Times New Roman" w:hAnsi="Times New Roman" w:eastAsia="仿宋_GB2312"/>
          <w:color w:val="auto"/>
          <w:spacing w:val="0"/>
          <w:sz w:val="32"/>
          <w:szCs w:val="32"/>
        </w:rPr>
        <w:t>0项</w:t>
      </w:r>
      <w:r>
        <w:rPr>
          <w:rFonts w:hint="eastAsia" w:ascii="Times New Roman" w:hAnsi="Times New Roman" w:eastAsia="仿宋_GB2312"/>
          <w:color w:val="auto"/>
          <w:spacing w:val="0"/>
          <w:sz w:val="32"/>
          <w:szCs w:val="32"/>
        </w:rPr>
        <w:t>以上；（5）蔗段杂质识别准确率</w:t>
      </w:r>
      <w:bookmarkStart w:id="9" w:name="_Hlk198389815"/>
      <w:r>
        <w:rPr>
          <w:rFonts w:hint="eastAsia" w:ascii="Times New Roman" w:hAnsi="Times New Roman" w:eastAsia="仿宋_GB2312"/>
          <w:color w:val="auto"/>
          <w:spacing w:val="0"/>
          <w:sz w:val="32"/>
          <w:szCs w:val="32"/>
        </w:rPr>
        <w:t>≥</w:t>
      </w:r>
      <w:bookmarkEnd w:id="9"/>
      <w:r>
        <w:rPr>
          <w:rFonts w:hint="eastAsia" w:ascii="Times New Roman" w:hAnsi="Times New Roman" w:eastAsia="仿宋_GB2312"/>
          <w:color w:val="auto"/>
          <w:spacing w:val="0"/>
          <w:sz w:val="32"/>
          <w:szCs w:val="32"/>
        </w:rPr>
        <w:t>80%，甘蔗在线产量测试精度≥90%；（6）至少在</w:t>
      </w:r>
      <w:r>
        <w:rPr>
          <w:rFonts w:hint="default" w:ascii="Times New Roman" w:hAnsi="Times New Roman" w:eastAsia="仿宋_GB2312"/>
          <w:color w:val="auto"/>
          <w:spacing w:val="0"/>
          <w:sz w:val="32"/>
          <w:szCs w:val="32"/>
          <w:lang w:val="en"/>
        </w:rPr>
        <w:t>4</w:t>
      </w:r>
      <w:r>
        <w:rPr>
          <w:rFonts w:hint="eastAsia" w:ascii="Times New Roman" w:hAnsi="Times New Roman" w:eastAsia="仿宋_GB2312"/>
          <w:color w:val="auto"/>
          <w:spacing w:val="0"/>
          <w:sz w:val="32"/>
          <w:szCs w:val="32"/>
        </w:rPr>
        <w:t>个机型上应用，装机数量</w:t>
      </w:r>
      <w:r>
        <w:rPr>
          <w:rFonts w:hint="default" w:ascii="Times New Roman" w:hAnsi="Times New Roman" w:eastAsia="仿宋_GB2312"/>
          <w:color w:val="auto"/>
          <w:spacing w:val="0"/>
          <w:sz w:val="32"/>
          <w:szCs w:val="32"/>
          <w:lang w:val="en"/>
        </w:rPr>
        <w:t>8</w:t>
      </w:r>
      <w:r>
        <w:rPr>
          <w:rFonts w:hint="eastAsia" w:ascii="Times New Roman" w:hAnsi="Times New Roman" w:eastAsia="仿宋_GB2312"/>
          <w:color w:val="auto"/>
          <w:spacing w:val="0"/>
          <w:sz w:val="32"/>
          <w:szCs w:val="32"/>
        </w:rPr>
        <w:t>台套以上；</w:t>
      </w:r>
      <w:r>
        <w:rPr>
          <w:rFonts w:hint="eastAsia" w:ascii="Times New Roman" w:hAnsi="Times New Roman" w:eastAsia="仿宋_GB2312"/>
          <w:b w:val="0"/>
          <w:bCs w:val="0"/>
          <w:color w:val="auto"/>
          <w:spacing w:val="0"/>
          <w:sz w:val="32"/>
          <w:szCs w:val="32"/>
        </w:rPr>
        <w:t>（</w:t>
      </w:r>
      <w:r>
        <w:rPr>
          <w:rFonts w:hint="eastAsia" w:ascii="Times New Roman" w:hAnsi="Times New Roman" w:eastAsia="仿宋_GB2312"/>
          <w:b w:val="0"/>
          <w:bCs w:val="0"/>
          <w:color w:val="auto"/>
          <w:spacing w:val="0"/>
          <w:sz w:val="32"/>
          <w:szCs w:val="32"/>
          <w:lang w:val="en-US" w:eastAsia="zh-CN"/>
        </w:rPr>
        <w:t>7</w:t>
      </w:r>
      <w:r>
        <w:rPr>
          <w:rFonts w:hint="eastAsia" w:ascii="Times New Roman" w:hAnsi="Times New Roman" w:eastAsia="仿宋_GB2312"/>
          <w:b w:val="0"/>
          <w:bCs w:val="0"/>
          <w:color w:val="auto"/>
          <w:spacing w:val="0"/>
          <w:sz w:val="32"/>
          <w:szCs w:val="32"/>
        </w:rPr>
        <w:t>）申请</w:t>
      </w:r>
      <w:r>
        <w:rPr>
          <w:rFonts w:hint="eastAsia" w:ascii="Times New Roman" w:hAnsi="Times New Roman" w:eastAsia="仿宋_GB2312"/>
          <w:b w:val="0"/>
          <w:bCs w:val="0"/>
          <w:color w:val="auto"/>
          <w:spacing w:val="0"/>
          <w:sz w:val="32"/>
          <w:szCs w:val="32"/>
          <w:lang w:val="en-US" w:eastAsia="zh-CN"/>
        </w:rPr>
        <w:t>发明</w:t>
      </w:r>
      <w:r>
        <w:rPr>
          <w:rFonts w:hint="eastAsia" w:ascii="Times New Roman" w:hAnsi="Times New Roman" w:eastAsia="仿宋_GB2312"/>
          <w:b w:val="0"/>
          <w:bCs w:val="0"/>
          <w:color w:val="auto"/>
          <w:spacing w:val="0"/>
          <w:sz w:val="32"/>
          <w:szCs w:val="32"/>
        </w:rPr>
        <w:t>专利2</w:t>
      </w:r>
      <w:r>
        <w:rPr>
          <w:rFonts w:hint="eastAsia" w:ascii="Times New Roman" w:hAnsi="Times New Roman" w:eastAsia="仿宋_GB2312"/>
          <w:b w:val="0"/>
          <w:bCs w:val="0"/>
          <w:color w:val="auto"/>
          <w:spacing w:val="0"/>
          <w:sz w:val="32"/>
          <w:szCs w:val="32"/>
          <w:lang w:eastAsia="zh-CN"/>
        </w:rPr>
        <w:t>件及以上</w:t>
      </w:r>
      <w:r>
        <w:rPr>
          <w:rFonts w:hint="eastAsia" w:ascii="Times New Roman" w:hAnsi="Times New Roman" w:eastAsia="仿宋_GB2312"/>
          <w:b w:val="0"/>
          <w:bCs w:val="0"/>
          <w:color w:val="auto"/>
          <w:spacing w:val="0"/>
          <w:sz w:val="32"/>
          <w:szCs w:val="32"/>
        </w:rPr>
        <w:t>；</w:t>
      </w:r>
      <w:r>
        <w:rPr>
          <w:rFonts w:hint="eastAsia" w:ascii="Times New Roman" w:hAnsi="Times New Roman" w:eastAsia="仿宋_GB2312"/>
          <w:color w:val="auto"/>
          <w:spacing w:val="0"/>
          <w:sz w:val="32"/>
          <w:szCs w:val="32"/>
        </w:rPr>
        <w:t>（</w:t>
      </w:r>
      <w:r>
        <w:rPr>
          <w:rFonts w:hint="eastAsia" w:ascii="Times New Roman" w:hAnsi="Times New Roman" w:eastAsia="仿宋_GB2312"/>
          <w:color w:val="auto"/>
          <w:spacing w:val="0"/>
          <w:sz w:val="32"/>
          <w:szCs w:val="32"/>
          <w:lang w:val="en-US" w:eastAsia="zh-CN"/>
        </w:rPr>
        <w:t>8</w:t>
      </w:r>
      <w:r>
        <w:rPr>
          <w:rFonts w:hint="eastAsia" w:ascii="Times New Roman" w:hAnsi="Times New Roman" w:eastAsia="仿宋_GB2312"/>
          <w:color w:val="auto"/>
          <w:spacing w:val="0"/>
          <w:sz w:val="32"/>
          <w:szCs w:val="32"/>
        </w:rPr>
        <w:t>）</w:t>
      </w:r>
      <w:r>
        <w:rPr>
          <w:rFonts w:hint="eastAsia" w:ascii="Times New Roman" w:hAnsi="Times New Roman" w:eastAsia="仿宋_GB2312"/>
          <w:color w:val="auto"/>
          <w:spacing w:val="0"/>
          <w:sz w:val="32"/>
          <w:szCs w:val="32"/>
          <w:lang w:val="en-US" w:eastAsia="zh-CN"/>
        </w:rPr>
        <w:t>晋升</w:t>
      </w:r>
      <w:r>
        <w:rPr>
          <w:rFonts w:hint="eastAsia" w:ascii="Times New Roman" w:hAnsi="Times New Roman" w:eastAsia="仿宋_GB2312"/>
          <w:color w:val="auto"/>
          <w:spacing w:val="0"/>
          <w:sz w:val="32"/>
          <w:szCs w:val="32"/>
        </w:rPr>
        <w:t>高级</w:t>
      </w:r>
      <w:r>
        <w:rPr>
          <w:rFonts w:hint="eastAsia" w:ascii="Times New Roman" w:hAnsi="Times New Roman" w:eastAsia="仿宋_GB2312"/>
          <w:color w:val="auto"/>
          <w:spacing w:val="0"/>
          <w:sz w:val="32"/>
          <w:szCs w:val="32"/>
          <w:lang w:val="en-US" w:eastAsia="zh-CN"/>
        </w:rPr>
        <w:t>职称</w:t>
      </w:r>
      <w:r>
        <w:rPr>
          <w:rFonts w:hint="eastAsia" w:ascii="Times New Roman" w:hAnsi="Times New Roman" w:eastAsia="仿宋_GB2312"/>
          <w:color w:val="auto"/>
          <w:spacing w:val="0"/>
          <w:sz w:val="32"/>
          <w:szCs w:val="32"/>
        </w:rPr>
        <w:t>2人</w:t>
      </w:r>
      <w:r>
        <w:rPr>
          <w:rFonts w:hint="eastAsia" w:ascii="Times New Roman" w:hAnsi="Times New Roman" w:eastAsia="仿宋_GB2312"/>
          <w:color w:val="auto"/>
          <w:spacing w:val="0"/>
          <w:sz w:val="32"/>
          <w:szCs w:val="32"/>
          <w:lang w:val="en-US" w:eastAsia="zh-CN"/>
        </w:rPr>
        <w:t>及</w:t>
      </w:r>
      <w:r>
        <w:rPr>
          <w:rFonts w:hint="eastAsia" w:ascii="Times New Roman" w:hAnsi="Times New Roman" w:eastAsia="仿宋_GB2312"/>
          <w:color w:val="auto"/>
          <w:spacing w:val="0"/>
          <w:sz w:val="32"/>
          <w:szCs w:val="32"/>
        </w:rPr>
        <w:t>以上。</w:t>
      </w:r>
    </w:p>
    <w:p w14:paraId="28AD101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宋体"/>
          <w:color w:val="auto"/>
          <w:spacing w:val="0"/>
          <w:kern w:val="2"/>
          <w:sz w:val="32"/>
          <w:szCs w:val="32"/>
          <w:lang w:val="en-US" w:eastAsia="zh-CN" w:bidi="ar-SA"/>
        </w:rPr>
      </w:pPr>
      <w:r>
        <w:rPr>
          <w:rFonts w:ascii="Times New Roman" w:hAnsi="Times New Roman" w:eastAsia="仿宋_GB2312" w:cs="宋体"/>
          <w:b/>
          <w:bCs/>
          <w:color w:val="auto"/>
          <w:spacing w:val="0"/>
          <w:kern w:val="2"/>
          <w:sz w:val="32"/>
          <w:szCs w:val="32"/>
          <w:lang w:val="en-US" w:eastAsia="zh-CN" w:bidi="ar-SA"/>
        </w:rPr>
        <w:t>3.</w:t>
      </w:r>
      <w:r>
        <w:rPr>
          <w:rFonts w:hint="default" w:ascii="Times New Roman" w:hAnsi="Times New Roman" w:eastAsia="仿宋_GB2312" w:cs="宋体"/>
          <w:b/>
          <w:bCs/>
          <w:color w:val="auto"/>
          <w:spacing w:val="0"/>
          <w:kern w:val="2"/>
          <w:sz w:val="32"/>
          <w:szCs w:val="32"/>
          <w:lang w:val="en" w:eastAsia="zh-CN" w:bidi="ar-SA"/>
        </w:rPr>
        <w:t xml:space="preserve"> </w:t>
      </w:r>
      <w:r>
        <w:rPr>
          <w:rFonts w:ascii="Times New Roman" w:hAnsi="Times New Roman" w:eastAsia="仿宋_GB2312" w:cs="宋体"/>
          <w:b/>
          <w:bCs/>
          <w:color w:val="auto"/>
          <w:spacing w:val="0"/>
          <w:kern w:val="2"/>
          <w:sz w:val="32"/>
          <w:szCs w:val="32"/>
          <w:lang w:val="en-US" w:eastAsia="zh-CN" w:bidi="ar-SA"/>
        </w:rPr>
        <w:t>考核方法：</w:t>
      </w:r>
      <w:r>
        <w:rPr>
          <w:rFonts w:ascii="Times New Roman" w:hAnsi="Times New Roman" w:eastAsia="仿宋_GB2312" w:cs="宋体"/>
          <w:color w:val="auto"/>
          <w:spacing w:val="0"/>
          <w:kern w:val="2"/>
          <w:sz w:val="32"/>
          <w:szCs w:val="32"/>
          <w:lang w:val="en-US" w:eastAsia="zh-CN" w:bidi="ar-SA"/>
        </w:rPr>
        <w:t>甘蔗收获机模块化智能作业监</w:t>
      </w:r>
      <w:r>
        <w:rPr>
          <w:rFonts w:hint="eastAsia" w:ascii="Times New Roman" w:hAnsi="Times New Roman" w:eastAsia="仿宋_GB2312" w:cs="宋体"/>
          <w:color w:val="auto"/>
          <w:spacing w:val="0"/>
          <w:kern w:val="2"/>
          <w:sz w:val="32"/>
          <w:szCs w:val="32"/>
          <w:lang w:val="en-US" w:eastAsia="zh-CN" w:bidi="ar-SA"/>
        </w:rPr>
        <w:t>控</w:t>
      </w:r>
      <w:r>
        <w:rPr>
          <w:rFonts w:ascii="Times New Roman" w:hAnsi="Times New Roman" w:eastAsia="仿宋_GB2312" w:cs="宋体"/>
          <w:color w:val="auto"/>
          <w:spacing w:val="0"/>
          <w:kern w:val="2"/>
          <w:sz w:val="32"/>
          <w:szCs w:val="32"/>
          <w:lang w:val="en-US" w:eastAsia="zh-CN" w:bidi="ar-SA"/>
        </w:rPr>
        <w:t>系统性能在实际生产作业当中采取现场抽验的方式进行考核，抽查达标率对标考核指标达到80%以上。</w:t>
      </w:r>
    </w:p>
    <w:p w14:paraId="75C05DC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
          <w:color w:val="auto"/>
          <w:spacing w:val="0"/>
          <w:sz w:val="32"/>
          <w:szCs w:val="32"/>
        </w:rPr>
      </w:pPr>
      <w:r>
        <w:rPr>
          <w:rFonts w:hint="eastAsia" w:ascii="Times New Roman" w:hAnsi="Times New Roman" w:eastAsia="仿宋"/>
          <w:b/>
          <w:bCs/>
          <w:color w:val="auto"/>
          <w:spacing w:val="0"/>
          <w:sz w:val="32"/>
          <w:szCs w:val="32"/>
        </w:rPr>
        <w:t>4</w:t>
      </w:r>
      <w:r>
        <w:rPr>
          <w:rFonts w:ascii="Times New Roman" w:hAnsi="Times New Roman" w:eastAsia="仿宋"/>
          <w:b/>
          <w:bCs/>
          <w:color w:val="auto"/>
          <w:spacing w:val="0"/>
          <w:sz w:val="32"/>
          <w:szCs w:val="32"/>
        </w:rPr>
        <w:t>.</w:t>
      </w:r>
      <w:r>
        <w:rPr>
          <w:rFonts w:hint="default" w:ascii="Times New Roman" w:hAnsi="Times New Roman" w:eastAsia="仿宋"/>
          <w:b/>
          <w:bCs/>
          <w:color w:val="auto"/>
          <w:spacing w:val="0"/>
          <w:sz w:val="32"/>
          <w:szCs w:val="32"/>
          <w:lang w:val="en"/>
        </w:rPr>
        <w:t xml:space="preserve"> </w:t>
      </w:r>
      <w:r>
        <w:rPr>
          <w:rFonts w:ascii="Times New Roman" w:hAnsi="Times New Roman" w:eastAsia="仿宋"/>
          <w:b/>
          <w:bCs/>
          <w:color w:val="auto"/>
          <w:spacing w:val="0"/>
          <w:sz w:val="32"/>
          <w:szCs w:val="32"/>
        </w:rPr>
        <w:t>实施期限：</w:t>
      </w:r>
      <w:r>
        <w:rPr>
          <w:rFonts w:hint="default" w:ascii="Times New Roman" w:hAnsi="Times New Roman" w:eastAsia="仿宋_GB2312"/>
          <w:color w:val="auto"/>
          <w:spacing w:val="0"/>
          <w:sz w:val="32"/>
          <w:szCs w:val="32"/>
          <w:lang w:val="en"/>
        </w:rPr>
        <w:t>2</w:t>
      </w:r>
      <w:r>
        <w:rPr>
          <w:rFonts w:ascii="Times New Roman" w:hAnsi="Times New Roman" w:eastAsia="仿宋_GB2312"/>
          <w:color w:val="auto"/>
          <w:spacing w:val="0"/>
          <w:sz w:val="32"/>
          <w:szCs w:val="32"/>
        </w:rPr>
        <w:t>年。</w:t>
      </w:r>
    </w:p>
    <w:p w14:paraId="7344080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
          <w:color w:val="auto"/>
          <w:spacing w:val="0"/>
          <w:sz w:val="32"/>
          <w:szCs w:val="32"/>
        </w:rPr>
      </w:pPr>
      <w:r>
        <w:rPr>
          <w:rFonts w:hint="eastAsia" w:ascii="Times New Roman" w:hAnsi="Times New Roman" w:eastAsia="仿宋"/>
          <w:b/>
          <w:bCs/>
          <w:color w:val="auto"/>
          <w:spacing w:val="0"/>
          <w:sz w:val="32"/>
          <w:szCs w:val="32"/>
        </w:rPr>
        <w:t>5</w:t>
      </w:r>
      <w:r>
        <w:rPr>
          <w:rFonts w:ascii="Times New Roman" w:hAnsi="Times New Roman" w:eastAsia="仿宋"/>
          <w:b/>
          <w:bCs/>
          <w:color w:val="auto"/>
          <w:spacing w:val="0"/>
          <w:sz w:val="32"/>
          <w:szCs w:val="32"/>
        </w:rPr>
        <w:t>.</w:t>
      </w:r>
      <w:r>
        <w:rPr>
          <w:rFonts w:hint="default" w:ascii="Times New Roman" w:hAnsi="Times New Roman" w:eastAsia="仿宋"/>
          <w:b/>
          <w:bCs/>
          <w:color w:val="auto"/>
          <w:spacing w:val="0"/>
          <w:sz w:val="32"/>
          <w:szCs w:val="32"/>
          <w:lang w:val="en"/>
        </w:rPr>
        <w:t xml:space="preserve"> </w:t>
      </w:r>
      <w:r>
        <w:rPr>
          <w:rFonts w:ascii="Times New Roman" w:hAnsi="Times New Roman" w:eastAsia="仿宋"/>
          <w:b/>
          <w:bCs/>
          <w:color w:val="auto"/>
          <w:spacing w:val="0"/>
          <w:sz w:val="32"/>
          <w:szCs w:val="32"/>
        </w:rPr>
        <w:t>资助经费：</w:t>
      </w:r>
      <w:r>
        <w:rPr>
          <w:rFonts w:ascii="Times New Roman" w:hAnsi="Times New Roman" w:eastAsia="仿宋_GB2312"/>
          <w:color w:val="auto"/>
          <w:spacing w:val="0"/>
          <w:sz w:val="32"/>
          <w:szCs w:val="32"/>
        </w:rPr>
        <w:t>不超过</w:t>
      </w:r>
      <w:r>
        <w:rPr>
          <w:rFonts w:hint="default" w:ascii="Times New Roman" w:hAnsi="Times New Roman" w:eastAsia="仿宋_GB2312"/>
          <w:color w:val="auto"/>
          <w:spacing w:val="0"/>
          <w:sz w:val="32"/>
          <w:szCs w:val="32"/>
          <w:lang w:val="en"/>
        </w:rPr>
        <w:t>5</w:t>
      </w:r>
      <w:r>
        <w:rPr>
          <w:rFonts w:hint="eastAsia" w:ascii="Times New Roman" w:hAnsi="Times New Roman" w:eastAsia="仿宋_GB2312"/>
          <w:color w:val="auto"/>
          <w:spacing w:val="0"/>
          <w:sz w:val="32"/>
          <w:szCs w:val="32"/>
        </w:rPr>
        <w:t>0</w:t>
      </w:r>
      <w:r>
        <w:rPr>
          <w:rFonts w:ascii="Times New Roman" w:hAnsi="Times New Roman" w:eastAsia="仿宋_GB2312"/>
          <w:color w:val="auto"/>
          <w:spacing w:val="0"/>
          <w:sz w:val="32"/>
          <w:szCs w:val="32"/>
        </w:rPr>
        <w:t>0万元。</w:t>
      </w:r>
    </w:p>
    <w:p w14:paraId="27BDD2E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olor w:val="auto"/>
          <w:spacing w:val="0"/>
          <w:sz w:val="32"/>
          <w:szCs w:val="32"/>
        </w:rPr>
      </w:pPr>
      <w:r>
        <w:rPr>
          <w:rFonts w:hint="eastAsia" w:ascii="Times New Roman" w:hAnsi="Times New Roman" w:eastAsia="仿宋"/>
          <w:b/>
          <w:bCs/>
          <w:color w:val="auto"/>
          <w:spacing w:val="0"/>
          <w:sz w:val="32"/>
          <w:szCs w:val="32"/>
        </w:rPr>
        <w:t>6</w:t>
      </w:r>
      <w:r>
        <w:rPr>
          <w:rFonts w:ascii="Times New Roman" w:hAnsi="Times New Roman" w:eastAsia="仿宋"/>
          <w:b/>
          <w:bCs/>
          <w:color w:val="auto"/>
          <w:spacing w:val="0"/>
          <w:sz w:val="32"/>
          <w:szCs w:val="32"/>
        </w:rPr>
        <w:t>.</w:t>
      </w:r>
      <w:r>
        <w:rPr>
          <w:rFonts w:hint="default" w:ascii="Times New Roman" w:hAnsi="Times New Roman" w:eastAsia="仿宋"/>
          <w:b/>
          <w:bCs/>
          <w:color w:val="auto"/>
          <w:spacing w:val="0"/>
          <w:sz w:val="32"/>
          <w:szCs w:val="32"/>
          <w:lang w:val="en"/>
        </w:rPr>
        <w:t xml:space="preserve"> </w:t>
      </w:r>
      <w:r>
        <w:rPr>
          <w:rFonts w:ascii="Times New Roman" w:hAnsi="Times New Roman" w:eastAsia="仿宋"/>
          <w:b/>
          <w:bCs/>
          <w:color w:val="auto"/>
          <w:spacing w:val="0"/>
          <w:sz w:val="32"/>
          <w:szCs w:val="32"/>
        </w:rPr>
        <w:t>相关说明：</w:t>
      </w:r>
      <w:r>
        <w:rPr>
          <w:rFonts w:ascii="Times New Roman" w:hAnsi="Times New Roman" w:eastAsia="仿宋_GB2312"/>
          <w:color w:val="auto"/>
          <w:spacing w:val="0"/>
          <w:sz w:val="32"/>
          <w:szCs w:val="32"/>
        </w:rPr>
        <w:t>公开择优。</w:t>
      </w:r>
    </w:p>
    <w:p w14:paraId="36D7EFF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pacing w:val="0"/>
          <w:sz w:val="32"/>
          <w:szCs w:val="32"/>
        </w:rPr>
      </w:pPr>
    </w:p>
    <w:p w14:paraId="5B61944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宋体"/>
          <w:b/>
          <w:bCs/>
          <w:color w:val="auto"/>
          <w:spacing w:val="0"/>
          <w:kern w:val="2"/>
          <w:sz w:val="32"/>
          <w:szCs w:val="32"/>
          <w:lang w:val="en-US" w:eastAsia="zh-CN" w:bidi="ar-SA"/>
        </w:rPr>
      </w:pPr>
      <w:bookmarkStart w:id="10" w:name="_Toc14285"/>
      <w:r>
        <w:rPr>
          <w:rFonts w:hint="default" w:ascii="Times New Roman" w:hAnsi="Times New Roman" w:eastAsia="仿宋_GB2312" w:cs="宋体"/>
          <w:b/>
          <w:bCs/>
          <w:color w:val="auto"/>
          <w:spacing w:val="0"/>
          <w:kern w:val="2"/>
          <w:sz w:val="32"/>
          <w:szCs w:val="32"/>
          <w:lang w:val="en-US" w:eastAsia="zh-CN" w:bidi="ar-SA"/>
        </w:rPr>
        <w:t>方向2：机收蔗AI智能测杂系统的研发与应用示范</w:t>
      </w:r>
      <w:bookmarkEnd w:id="6"/>
      <w:bookmarkEnd w:id="10"/>
    </w:p>
    <w:p w14:paraId="4D5B455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b w:val="0"/>
          <w:bCs w:val="0"/>
          <w:color w:val="auto"/>
          <w:spacing w:val="0"/>
          <w:sz w:val="32"/>
          <w:szCs w:val="32"/>
        </w:rPr>
      </w:pPr>
      <w:r>
        <w:rPr>
          <w:rFonts w:hint="eastAsia" w:ascii="Times New Roman" w:hAnsi="Times New Roman" w:eastAsia="仿宋_GB2312"/>
          <w:b/>
          <w:bCs/>
          <w:color w:val="auto"/>
          <w:spacing w:val="0"/>
          <w:sz w:val="32"/>
          <w:szCs w:val="32"/>
        </w:rPr>
        <w:t>1.</w:t>
      </w:r>
      <w:r>
        <w:rPr>
          <w:rFonts w:hint="default" w:ascii="Times New Roman" w:hAnsi="Times New Roman" w:eastAsia="仿宋_GB2312"/>
          <w:b/>
          <w:bCs/>
          <w:color w:val="auto"/>
          <w:spacing w:val="0"/>
          <w:sz w:val="32"/>
          <w:szCs w:val="32"/>
          <w:lang w:val="en"/>
        </w:rPr>
        <w:t xml:space="preserve"> </w:t>
      </w:r>
      <w:r>
        <w:rPr>
          <w:rFonts w:hint="eastAsia" w:ascii="Times New Roman" w:hAnsi="Times New Roman" w:eastAsia="仿宋_GB2312"/>
          <w:b/>
          <w:bCs/>
          <w:color w:val="auto"/>
          <w:spacing w:val="0"/>
          <w:sz w:val="32"/>
          <w:szCs w:val="32"/>
        </w:rPr>
        <w:t>研究内容：</w:t>
      </w:r>
      <w:r>
        <w:rPr>
          <w:rFonts w:hint="eastAsia" w:ascii="Times New Roman" w:hAnsi="Times New Roman" w:eastAsia="仿宋_GB2312"/>
          <w:b w:val="0"/>
          <w:bCs w:val="0"/>
          <w:color w:val="auto"/>
          <w:spacing w:val="0"/>
          <w:sz w:val="32"/>
          <w:szCs w:val="32"/>
        </w:rPr>
        <w:t>（1）开展机收甘蔗含杂率的影响因素及权重比例研究，开发各影响含杂因素之间的关系及算法模型，提高测杂数据的准确率；（</w:t>
      </w:r>
      <w:r>
        <w:rPr>
          <w:rFonts w:hint="default" w:ascii="Times New Roman" w:hAnsi="Times New Roman" w:eastAsia="仿宋_GB2312"/>
          <w:b w:val="0"/>
          <w:bCs w:val="0"/>
          <w:color w:val="auto"/>
          <w:spacing w:val="0"/>
          <w:sz w:val="32"/>
          <w:szCs w:val="32"/>
          <w:lang w:val="en"/>
        </w:rPr>
        <w:t>2</w:t>
      </w:r>
      <w:r>
        <w:rPr>
          <w:rFonts w:hint="eastAsia" w:ascii="Times New Roman" w:hAnsi="Times New Roman" w:eastAsia="仿宋_GB2312"/>
          <w:b w:val="0"/>
          <w:bCs w:val="0"/>
          <w:color w:val="auto"/>
          <w:spacing w:val="0"/>
          <w:sz w:val="32"/>
          <w:szCs w:val="32"/>
        </w:rPr>
        <w:t>）在工厂质检布置硬件设施，收集数据，通过算法及测试，形成海量数据库，提升工厂端AI测杂的准确率；（</w:t>
      </w:r>
      <w:r>
        <w:rPr>
          <w:rFonts w:hint="default" w:ascii="Times New Roman" w:hAnsi="Times New Roman" w:eastAsia="仿宋_GB2312"/>
          <w:b w:val="0"/>
          <w:bCs w:val="0"/>
          <w:color w:val="auto"/>
          <w:spacing w:val="0"/>
          <w:sz w:val="32"/>
          <w:szCs w:val="32"/>
          <w:lang w:val="en"/>
        </w:rPr>
        <w:t>3</w:t>
      </w:r>
      <w:r>
        <w:rPr>
          <w:rFonts w:hint="eastAsia" w:ascii="Times New Roman" w:hAnsi="Times New Roman" w:eastAsia="仿宋_GB2312"/>
          <w:b w:val="0"/>
          <w:bCs w:val="0"/>
          <w:color w:val="auto"/>
          <w:spacing w:val="0"/>
          <w:sz w:val="32"/>
          <w:szCs w:val="32"/>
        </w:rPr>
        <w:t>）开发应用平台及小程序，打通农务数据链，实现测杂系统数据在糖厂质检中应用。</w:t>
      </w:r>
    </w:p>
    <w:p w14:paraId="49FEB03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olor w:val="auto"/>
          <w:spacing w:val="0"/>
          <w:sz w:val="32"/>
          <w:szCs w:val="32"/>
        </w:rPr>
      </w:pPr>
      <w:r>
        <w:rPr>
          <w:rFonts w:hint="eastAsia" w:ascii="Times New Roman" w:hAnsi="Times New Roman" w:eastAsia="仿宋_GB2312" w:cs="Times New Roman"/>
          <w:b/>
          <w:bCs/>
          <w:color w:val="auto"/>
          <w:spacing w:val="0"/>
          <w:sz w:val="32"/>
          <w:szCs w:val="32"/>
        </w:rPr>
        <w:t>2.</w:t>
      </w:r>
      <w:r>
        <w:rPr>
          <w:rFonts w:hint="default" w:ascii="Times New Roman" w:hAnsi="Times New Roman" w:eastAsia="仿宋_GB2312" w:cs="Times New Roman"/>
          <w:b/>
          <w:bCs/>
          <w:color w:val="auto"/>
          <w:spacing w:val="0"/>
          <w:sz w:val="32"/>
          <w:szCs w:val="32"/>
          <w:lang w:val="en"/>
        </w:rPr>
        <w:t xml:space="preserve"> </w:t>
      </w:r>
      <w:r>
        <w:rPr>
          <w:rFonts w:hint="eastAsia" w:ascii="Times New Roman" w:hAnsi="Times New Roman" w:eastAsia="仿宋_GB2312" w:cs="Times New Roman"/>
          <w:b/>
          <w:bCs/>
          <w:color w:val="auto"/>
          <w:spacing w:val="0"/>
          <w:sz w:val="32"/>
          <w:szCs w:val="32"/>
        </w:rPr>
        <w:t>考核指标：</w:t>
      </w:r>
      <w:r>
        <w:rPr>
          <w:rFonts w:hint="eastAsia" w:ascii="Times New Roman" w:hAnsi="Times New Roman" w:eastAsia="仿宋_GB2312"/>
          <w:b w:val="0"/>
          <w:bCs w:val="0"/>
          <w:color w:val="auto"/>
          <w:spacing w:val="0"/>
          <w:sz w:val="32"/>
          <w:szCs w:val="32"/>
        </w:rPr>
        <w:t>（</w:t>
      </w:r>
      <w:r>
        <w:rPr>
          <w:rFonts w:hint="default" w:ascii="Times New Roman" w:hAnsi="Times New Roman" w:eastAsia="仿宋_GB2312"/>
          <w:b w:val="0"/>
          <w:bCs w:val="0"/>
          <w:color w:val="auto"/>
          <w:spacing w:val="0"/>
          <w:sz w:val="32"/>
          <w:szCs w:val="32"/>
          <w:lang w:val="en"/>
        </w:rPr>
        <w:t>1</w:t>
      </w:r>
      <w:r>
        <w:rPr>
          <w:rFonts w:hint="eastAsia" w:ascii="Times New Roman" w:hAnsi="Times New Roman" w:eastAsia="仿宋_GB2312"/>
          <w:b w:val="0"/>
          <w:bCs w:val="0"/>
          <w:color w:val="auto"/>
          <w:spacing w:val="0"/>
          <w:sz w:val="32"/>
          <w:szCs w:val="32"/>
        </w:rPr>
        <w:t>）通过图像识别，工厂AI测杂与人工测杂差异不超过1个百分点；（</w:t>
      </w:r>
      <w:r>
        <w:rPr>
          <w:rFonts w:hint="eastAsia" w:ascii="Times New Roman" w:hAnsi="Times New Roman" w:eastAsia="仿宋_GB2312"/>
          <w:b w:val="0"/>
          <w:bCs w:val="0"/>
          <w:color w:val="auto"/>
          <w:spacing w:val="0"/>
          <w:sz w:val="32"/>
          <w:szCs w:val="32"/>
          <w:lang w:val="en-US" w:eastAsia="zh-CN"/>
        </w:rPr>
        <w:t>2</w:t>
      </w:r>
      <w:r>
        <w:rPr>
          <w:rFonts w:hint="eastAsia" w:ascii="Times New Roman" w:hAnsi="Times New Roman" w:eastAsia="仿宋_GB2312"/>
          <w:b w:val="0"/>
          <w:bCs w:val="0"/>
          <w:color w:val="auto"/>
          <w:spacing w:val="0"/>
          <w:sz w:val="32"/>
          <w:szCs w:val="32"/>
        </w:rPr>
        <w:t>）降低糖厂人工测杂直接成本14</w:t>
      </w:r>
      <w:r>
        <w:rPr>
          <w:rFonts w:hint="eastAsia" w:ascii="Times New Roman" w:hAnsi="Times New Roman" w:eastAsia="仿宋_GB2312"/>
          <w:b w:val="0"/>
          <w:bCs w:val="0"/>
          <w:color w:val="auto"/>
          <w:spacing w:val="0"/>
          <w:sz w:val="32"/>
          <w:szCs w:val="32"/>
          <w:lang w:val="en-US" w:eastAsia="zh-CN"/>
        </w:rPr>
        <w:t>万</w:t>
      </w:r>
      <w:r>
        <w:rPr>
          <w:rFonts w:hint="eastAsia" w:ascii="Times New Roman" w:hAnsi="Times New Roman" w:eastAsia="仿宋_GB2312"/>
          <w:b w:val="0"/>
          <w:bCs w:val="0"/>
          <w:color w:val="auto"/>
          <w:spacing w:val="0"/>
          <w:sz w:val="32"/>
          <w:szCs w:val="32"/>
        </w:rPr>
        <w:t>元/</w:t>
      </w:r>
      <w:r>
        <w:rPr>
          <w:rFonts w:hint="eastAsia" w:ascii="Times New Roman" w:hAnsi="Times New Roman" w:eastAsia="仿宋_GB2312"/>
          <w:b w:val="0"/>
          <w:bCs w:val="0"/>
          <w:color w:val="auto"/>
          <w:spacing w:val="0"/>
          <w:sz w:val="32"/>
          <w:szCs w:val="32"/>
          <w:lang w:eastAsia="zh-CN"/>
        </w:rPr>
        <w:t>（</w:t>
      </w:r>
      <w:r>
        <w:rPr>
          <w:rFonts w:hint="eastAsia" w:ascii="Times New Roman" w:hAnsi="Times New Roman" w:eastAsia="仿宋_GB2312"/>
          <w:b w:val="0"/>
          <w:bCs w:val="0"/>
          <w:color w:val="auto"/>
          <w:spacing w:val="0"/>
          <w:sz w:val="32"/>
          <w:szCs w:val="32"/>
        </w:rPr>
        <w:t>糖厂</w:t>
      </w:r>
      <w:r>
        <w:rPr>
          <w:rFonts w:hint="eastAsia" w:ascii="Times New Roman" w:hAnsi="Times New Roman" w:eastAsia="仿宋_GB2312"/>
          <w:b w:val="0"/>
          <w:bCs w:val="0"/>
          <w:color w:val="auto"/>
          <w:spacing w:val="0"/>
          <w:sz w:val="32"/>
          <w:szCs w:val="32"/>
          <w:lang w:val="en-US" w:eastAsia="zh-CN"/>
        </w:rPr>
        <w:t>·</w:t>
      </w:r>
      <w:r>
        <w:rPr>
          <w:rFonts w:hint="eastAsia" w:ascii="Times New Roman" w:hAnsi="Times New Roman" w:eastAsia="仿宋_GB2312"/>
          <w:b w:val="0"/>
          <w:bCs w:val="0"/>
          <w:color w:val="auto"/>
          <w:spacing w:val="0"/>
          <w:sz w:val="32"/>
          <w:szCs w:val="32"/>
        </w:rPr>
        <w:t>榨季</w:t>
      </w:r>
      <w:r>
        <w:rPr>
          <w:rFonts w:hint="eastAsia" w:ascii="Times New Roman" w:hAnsi="Times New Roman" w:eastAsia="仿宋_GB2312"/>
          <w:b w:val="0"/>
          <w:bCs w:val="0"/>
          <w:color w:val="auto"/>
          <w:spacing w:val="0"/>
          <w:sz w:val="32"/>
          <w:szCs w:val="32"/>
          <w:lang w:eastAsia="zh-CN"/>
        </w:rPr>
        <w:t>）</w:t>
      </w:r>
      <w:r>
        <w:rPr>
          <w:rFonts w:hint="eastAsia" w:ascii="Times New Roman" w:hAnsi="Times New Roman" w:eastAsia="仿宋_GB2312"/>
          <w:b w:val="0"/>
          <w:bCs w:val="0"/>
          <w:color w:val="auto"/>
          <w:spacing w:val="0"/>
          <w:sz w:val="32"/>
          <w:szCs w:val="32"/>
        </w:rPr>
        <w:t>，糖厂测杂效率由1小时/车缩短为2分钟/车；（</w:t>
      </w:r>
      <w:r>
        <w:rPr>
          <w:rFonts w:hint="eastAsia" w:ascii="Times New Roman" w:hAnsi="Times New Roman" w:eastAsia="仿宋_GB2312"/>
          <w:b w:val="0"/>
          <w:bCs w:val="0"/>
          <w:color w:val="auto"/>
          <w:spacing w:val="0"/>
          <w:sz w:val="32"/>
          <w:szCs w:val="32"/>
          <w:lang w:val="en-US" w:eastAsia="zh-CN"/>
        </w:rPr>
        <w:t>3</w:t>
      </w:r>
      <w:r>
        <w:rPr>
          <w:rFonts w:hint="eastAsia" w:ascii="Times New Roman" w:hAnsi="Times New Roman" w:eastAsia="仿宋_GB2312"/>
          <w:b w:val="0"/>
          <w:bCs w:val="0"/>
          <w:color w:val="auto"/>
          <w:spacing w:val="0"/>
          <w:sz w:val="32"/>
          <w:szCs w:val="32"/>
        </w:rPr>
        <w:t>）测杂系统在5家以上糖企实现示范应用，涉及机收量20万吨以上，覆盖蔗区面积100万亩以上</w:t>
      </w:r>
      <w:r>
        <w:rPr>
          <w:rFonts w:hint="eastAsia" w:ascii="Times New Roman" w:hAnsi="Times New Roman" w:eastAsia="仿宋_GB2312"/>
          <w:b w:val="0"/>
          <w:bCs w:val="0"/>
          <w:color w:val="auto"/>
          <w:spacing w:val="0"/>
          <w:sz w:val="32"/>
          <w:szCs w:val="32"/>
          <w:lang w:eastAsia="zh-CN"/>
        </w:rPr>
        <w:t>；</w:t>
      </w:r>
      <w:r>
        <w:rPr>
          <w:rFonts w:hint="eastAsia" w:ascii="Times New Roman" w:hAnsi="Times New Roman" w:eastAsia="仿宋_GB2312"/>
          <w:b w:val="0"/>
          <w:bCs w:val="0"/>
          <w:color w:val="auto"/>
          <w:spacing w:val="0"/>
          <w:sz w:val="32"/>
          <w:szCs w:val="32"/>
        </w:rPr>
        <w:t>（</w:t>
      </w:r>
      <w:r>
        <w:rPr>
          <w:rFonts w:hint="eastAsia" w:ascii="Times New Roman" w:hAnsi="Times New Roman" w:eastAsia="仿宋_GB2312"/>
          <w:b w:val="0"/>
          <w:bCs w:val="0"/>
          <w:color w:val="auto"/>
          <w:spacing w:val="0"/>
          <w:sz w:val="32"/>
          <w:szCs w:val="32"/>
          <w:lang w:val="en-US" w:eastAsia="zh-CN"/>
        </w:rPr>
        <w:t>4</w:t>
      </w:r>
      <w:r>
        <w:rPr>
          <w:rFonts w:hint="eastAsia" w:ascii="Times New Roman" w:hAnsi="Times New Roman" w:eastAsia="仿宋_GB2312"/>
          <w:b w:val="0"/>
          <w:bCs w:val="0"/>
          <w:color w:val="auto"/>
          <w:spacing w:val="0"/>
          <w:sz w:val="32"/>
          <w:szCs w:val="32"/>
        </w:rPr>
        <w:t>）申请</w:t>
      </w:r>
      <w:r>
        <w:rPr>
          <w:rFonts w:hint="eastAsia" w:ascii="Times New Roman" w:hAnsi="Times New Roman" w:eastAsia="仿宋_GB2312"/>
          <w:b w:val="0"/>
          <w:bCs w:val="0"/>
          <w:color w:val="auto"/>
          <w:spacing w:val="0"/>
          <w:sz w:val="32"/>
          <w:szCs w:val="32"/>
          <w:lang w:val="en-US" w:eastAsia="zh-CN"/>
        </w:rPr>
        <w:t>发明</w:t>
      </w:r>
      <w:r>
        <w:rPr>
          <w:rFonts w:hint="eastAsia" w:ascii="Times New Roman" w:hAnsi="Times New Roman" w:eastAsia="仿宋_GB2312"/>
          <w:b w:val="0"/>
          <w:bCs w:val="0"/>
          <w:color w:val="auto"/>
          <w:spacing w:val="0"/>
          <w:sz w:val="32"/>
          <w:szCs w:val="32"/>
        </w:rPr>
        <w:t>专利2</w:t>
      </w:r>
      <w:r>
        <w:rPr>
          <w:rFonts w:hint="eastAsia" w:ascii="Times New Roman" w:hAnsi="Times New Roman" w:eastAsia="仿宋_GB2312"/>
          <w:b w:val="0"/>
          <w:bCs w:val="0"/>
          <w:color w:val="auto"/>
          <w:spacing w:val="0"/>
          <w:sz w:val="32"/>
          <w:szCs w:val="32"/>
          <w:lang w:eastAsia="zh-CN"/>
        </w:rPr>
        <w:t>件及以上。</w:t>
      </w:r>
    </w:p>
    <w:p w14:paraId="13C831E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宋体"/>
          <w:color w:val="auto"/>
          <w:spacing w:val="0"/>
          <w:kern w:val="2"/>
          <w:sz w:val="32"/>
          <w:szCs w:val="32"/>
          <w:lang w:val="en-US" w:eastAsia="zh-CN" w:bidi="ar-SA"/>
        </w:rPr>
      </w:pPr>
      <w:r>
        <w:rPr>
          <w:rFonts w:ascii="Times New Roman" w:hAnsi="Times New Roman" w:eastAsia="仿宋" w:cs="宋体"/>
          <w:b/>
          <w:bCs/>
          <w:color w:val="auto"/>
          <w:spacing w:val="0"/>
          <w:kern w:val="2"/>
          <w:sz w:val="32"/>
          <w:szCs w:val="32"/>
          <w:lang w:val="en-US" w:eastAsia="zh-CN" w:bidi="ar-SA"/>
        </w:rPr>
        <w:t>3</w:t>
      </w:r>
      <w:r>
        <w:rPr>
          <w:rFonts w:hint="default" w:ascii="Times New Roman" w:hAnsi="Times New Roman" w:eastAsia="仿宋" w:cs="宋体"/>
          <w:b/>
          <w:bCs/>
          <w:color w:val="auto"/>
          <w:spacing w:val="0"/>
          <w:kern w:val="2"/>
          <w:sz w:val="32"/>
          <w:szCs w:val="32"/>
          <w:lang w:val="en-US" w:eastAsia="zh-CN" w:bidi="ar-SA"/>
        </w:rPr>
        <w:t>.</w:t>
      </w:r>
      <w:r>
        <w:rPr>
          <w:rFonts w:hint="default" w:ascii="Times New Roman" w:hAnsi="Times New Roman" w:eastAsia="仿宋" w:cs="宋体"/>
          <w:b/>
          <w:bCs/>
          <w:color w:val="auto"/>
          <w:spacing w:val="0"/>
          <w:kern w:val="2"/>
          <w:sz w:val="32"/>
          <w:szCs w:val="32"/>
          <w:lang w:val="en" w:eastAsia="zh-CN" w:bidi="ar-SA"/>
        </w:rPr>
        <w:t xml:space="preserve"> </w:t>
      </w:r>
      <w:r>
        <w:rPr>
          <w:rFonts w:ascii="Times New Roman" w:hAnsi="Times New Roman" w:eastAsia="仿宋_GB2312" w:cs="宋体"/>
          <w:b/>
          <w:bCs/>
          <w:color w:val="auto"/>
          <w:spacing w:val="0"/>
          <w:kern w:val="2"/>
          <w:sz w:val="32"/>
          <w:szCs w:val="32"/>
          <w:lang w:val="en-US" w:eastAsia="zh-CN" w:bidi="ar-SA"/>
        </w:rPr>
        <w:t>考核方法：</w:t>
      </w:r>
      <w:r>
        <w:rPr>
          <w:rFonts w:ascii="Times New Roman" w:hAnsi="Times New Roman" w:eastAsia="仿宋_GB2312" w:cs="宋体"/>
          <w:color w:val="auto"/>
          <w:spacing w:val="0"/>
          <w:kern w:val="2"/>
          <w:sz w:val="32"/>
          <w:szCs w:val="32"/>
          <w:lang w:val="en-US" w:eastAsia="zh-CN" w:bidi="ar-SA"/>
        </w:rPr>
        <w:t>机收蔗AI智能测杂系统性能在实际生产作业当中采取现场抽验的方式进行考核，抽查达标率对标考核指标达到80%以上。</w:t>
      </w:r>
    </w:p>
    <w:p w14:paraId="778477F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
          <w:color w:val="auto"/>
          <w:spacing w:val="0"/>
          <w:sz w:val="32"/>
          <w:szCs w:val="32"/>
        </w:rPr>
      </w:pPr>
      <w:r>
        <w:rPr>
          <w:rFonts w:hint="eastAsia" w:ascii="Times New Roman" w:hAnsi="Times New Roman" w:eastAsia="仿宋"/>
          <w:b/>
          <w:bCs/>
          <w:color w:val="auto"/>
          <w:spacing w:val="0"/>
          <w:sz w:val="32"/>
          <w:szCs w:val="32"/>
        </w:rPr>
        <w:t>4.</w:t>
      </w:r>
      <w:r>
        <w:rPr>
          <w:rFonts w:hint="default" w:ascii="Times New Roman" w:hAnsi="Times New Roman" w:eastAsia="仿宋"/>
          <w:b/>
          <w:bCs/>
          <w:color w:val="auto"/>
          <w:spacing w:val="0"/>
          <w:sz w:val="32"/>
          <w:szCs w:val="32"/>
          <w:lang w:val="en"/>
        </w:rPr>
        <w:t xml:space="preserve"> </w:t>
      </w:r>
      <w:r>
        <w:rPr>
          <w:rFonts w:ascii="Times New Roman" w:hAnsi="Times New Roman" w:eastAsia="仿宋"/>
          <w:b/>
          <w:bCs/>
          <w:color w:val="auto"/>
          <w:spacing w:val="0"/>
          <w:sz w:val="32"/>
          <w:szCs w:val="32"/>
        </w:rPr>
        <w:t>实施期限：</w:t>
      </w:r>
      <w:r>
        <w:rPr>
          <w:rFonts w:hint="default" w:ascii="Times New Roman" w:hAnsi="Times New Roman" w:eastAsia="仿宋_GB2312"/>
          <w:color w:val="auto"/>
          <w:spacing w:val="0"/>
          <w:sz w:val="32"/>
          <w:szCs w:val="32"/>
          <w:lang w:val="en"/>
        </w:rPr>
        <w:t>1</w:t>
      </w:r>
      <w:r>
        <w:rPr>
          <w:rFonts w:ascii="Times New Roman" w:hAnsi="Times New Roman" w:eastAsia="仿宋_GB2312"/>
          <w:color w:val="auto"/>
          <w:spacing w:val="0"/>
          <w:sz w:val="32"/>
          <w:szCs w:val="32"/>
        </w:rPr>
        <w:t>年。</w:t>
      </w:r>
    </w:p>
    <w:p w14:paraId="766DD6E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
          <w:color w:val="auto"/>
          <w:spacing w:val="0"/>
          <w:sz w:val="32"/>
          <w:szCs w:val="32"/>
        </w:rPr>
      </w:pPr>
      <w:r>
        <w:rPr>
          <w:rFonts w:hint="eastAsia" w:ascii="Times New Roman" w:hAnsi="Times New Roman" w:eastAsia="仿宋"/>
          <w:b/>
          <w:bCs/>
          <w:color w:val="auto"/>
          <w:spacing w:val="0"/>
          <w:sz w:val="32"/>
          <w:szCs w:val="32"/>
        </w:rPr>
        <w:t>5</w:t>
      </w:r>
      <w:r>
        <w:rPr>
          <w:rFonts w:ascii="Times New Roman" w:hAnsi="Times New Roman" w:eastAsia="仿宋"/>
          <w:b/>
          <w:bCs/>
          <w:color w:val="auto"/>
          <w:spacing w:val="0"/>
          <w:sz w:val="32"/>
          <w:szCs w:val="32"/>
        </w:rPr>
        <w:t>.</w:t>
      </w:r>
      <w:r>
        <w:rPr>
          <w:rFonts w:hint="default" w:ascii="Times New Roman" w:hAnsi="Times New Roman" w:eastAsia="仿宋"/>
          <w:b/>
          <w:bCs/>
          <w:color w:val="auto"/>
          <w:spacing w:val="0"/>
          <w:sz w:val="32"/>
          <w:szCs w:val="32"/>
          <w:lang w:val="en"/>
        </w:rPr>
        <w:t xml:space="preserve"> </w:t>
      </w:r>
      <w:r>
        <w:rPr>
          <w:rFonts w:ascii="Times New Roman" w:hAnsi="Times New Roman" w:eastAsia="仿宋"/>
          <w:b/>
          <w:bCs/>
          <w:color w:val="auto"/>
          <w:spacing w:val="0"/>
          <w:sz w:val="32"/>
          <w:szCs w:val="32"/>
        </w:rPr>
        <w:t>资助经费：</w:t>
      </w:r>
      <w:r>
        <w:rPr>
          <w:rFonts w:ascii="Times New Roman" w:hAnsi="Times New Roman" w:eastAsia="仿宋_GB2312"/>
          <w:color w:val="auto"/>
          <w:spacing w:val="0"/>
          <w:sz w:val="32"/>
          <w:szCs w:val="32"/>
        </w:rPr>
        <w:t>不超过3</w:t>
      </w:r>
      <w:r>
        <w:rPr>
          <w:rFonts w:hint="eastAsia" w:ascii="Times New Roman" w:hAnsi="Times New Roman" w:eastAsia="仿宋_GB2312"/>
          <w:color w:val="auto"/>
          <w:spacing w:val="0"/>
          <w:sz w:val="32"/>
          <w:szCs w:val="32"/>
        </w:rPr>
        <w:t>0</w:t>
      </w:r>
      <w:r>
        <w:rPr>
          <w:rFonts w:ascii="Times New Roman" w:hAnsi="Times New Roman" w:eastAsia="仿宋_GB2312"/>
          <w:color w:val="auto"/>
          <w:spacing w:val="0"/>
          <w:sz w:val="32"/>
          <w:szCs w:val="32"/>
        </w:rPr>
        <w:t>0万元。</w:t>
      </w:r>
    </w:p>
    <w:p w14:paraId="34511CC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color w:val="auto"/>
          <w:sz w:val="32"/>
          <w:szCs w:val="32"/>
          <w:lang w:val="en" w:eastAsia="zh-CN"/>
        </w:rPr>
      </w:pPr>
      <w:r>
        <w:rPr>
          <w:rFonts w:hint="eastAsia" w:ascii="Times New Roman" w:hAnsi="Times New Roman" w:eastAsia="仿宋"/>
          <w:b/>
          <w:bCs/>
          <w:color w:val="auto"/>
          <w:spacing w:val="0"/>
          <w:sz w:val="32"/>
          <w:szCs w:val="32"/>
        </w:rPr>
        <w:t>6</w:t>
      </w:r>
      <w:r>
        <w:rPr>
          <w:rFonts w:ascii="Times New Roman" w:hAnsi="Times New Roman" w:eastAsia="仿宋"/>
          <w:b/>
          <w:bCs/>
          <w:color w:val="auto"/>
          <w:spacing w:val="0"/>
          <w:sz w:val="32"/>
          <w:szCs w:val="32"/>
        </w:rPr>
        <w:t>.</w:t>
      </w:r>
      <w:r>
        <w:rPr>
          <w:rFonts w:hint="default" w:ascii="Times New Roman" w:hAnsi="Times New Roman" w:eastAsia="仿宋"/>
          <w:b/>
          <w:bCs/>
          <w:color w:val="auto"/>
          <w:spacing w:val="0"/>
          <w:sz w:val="32"/>
          <w:szCs w:val="32"/>
          <w:lang w:val="en"/>
        </w:rPr>
        <w:t xml:space="preserve"> </w:t>
      </w:r>
      <w:r>
        <w:rPr>
          <w:rFonts w:ascii="Times New Roman" w:hAnsi="Times New Roman" w:eastAsia="仿宋"/>
          <w:b/>
          <w:bCs/>
          <w:color w:val="auto"/>
          <w:spacing w:val="0"/>
          <w:sz w:val="32"/>
          <w:szCs w:val="32"/>
        </w:rPr>
        <w:t>相关说明：</w:t>
      </w:r>
      <w:r>
        <w:rPr>
          <w:rFonts w:ascii="Times New Roman" w:hAnsi="Times New Roman" w:eastAsia="仿宋_GB2312"/>
          <w:color w:val="auto"/>
          <w:spacing w:val="0"/>
          <w:sz w:val="32"/>
          <w:szCs w:val="32"/>
        </w:rPr>
        <w:t>公开择优。</w:t>
      </w:r>
    </w:p>
    <w:sectPr>
      <w:footerReference r:id="rId3" w:type="default"/>
      <w:pgSz w:w="11906" w:h="16838"/>
      <w:pgMar w:top="2098" w:right="1531" w:bottom="1701" w:left="1531"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FDA2D5-766E-4EC4-9C47-5F11FAC2035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E7BD53C-F0F3-4C8E-8B90-D91B31F2240F}"/>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auto"/>
    <w:pitch w:val="default"/>
    <w:sig w:usb0="00000001" w:usb1="080E0000" w:usb2="00000000" w:usb3="00000000" w:csb0="00040000" w:csb1="00000000"/>
    <w:embedRegular r:id="rId3" w:fontKey="{42DE8ED1-AFC6-4E83-B5AF-5F1EA07619D5}"/>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4F810A7C-96DA-4EDE-9DD4-A7F5DC6E95A0}"/>
  </w:font>
  <w:font w:name="仿宋_GB2312">
    <w:altName w:val="仿宋"/>
    <w:panose1 w:val="02010609030101010101"/>
    <w:charset w:val="86"/>
    <w:family w:val="auto"/>
    <w:pitch w:val="default"/>
    <w:sig w:usb0="00000001" w:usb1="080E0000" w:usb2="00000000" w:usb3="00000000" w:csb0="00040000" w:csb1="00000000"/>
    <w:embedRegular r:id="rId5" w:fontKey="{EF965EC4-2CFD-47E3-8B30-BB0EA40D79F1}"/>
  </w:font>
  <w:font w:name="仿宋">
    <w:panose1 w:val="02010609060101010101"/>
    <w:charset w:val="86"/>
    <w:family w:val="auto"/>
    <w:pitch w:val="default"/>
    <w:sig w:usb0="800002BF" w:usb1="38CF7CFA" w:usb2="00000016" w:usb3="00000000" w:csb0="00040001" w:csb1="00000000"/>
    <w:embedRegular r:id="rId6" w:fontKey="{3A1411B2-F53A-4262-B2F0-A4612CF6315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BCB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1A38D">
                          <w:pPr>
                            <w:pStyle w:val="5"/>
                            <w:keepNext w:val="0"/>
                            <w:keepLines w:val="0"/>
                            <w:pageBreakBefore w:val="0"/>
                            <w:widowControl w:val="0"/>
                            <w:kinsoku/>
                            <w:wordWrap/>
                            <w:overflowPunct/>
                            <w:topLinePunct w:val="0"/>
                            <w:autoSpaceDE/>
                            <w:autoSpaceDN/>
                            <w:bidi w:val="0"/>
                            <w:adjustRightInd/>
                            <w:snapToGrid w:val="0"/>
                            <w:ind w:right="0" w:right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2E1A38D">
                    <w:pPr>
                      <w:pStyle w:val="5"/>
                      <w:keepNext w:val="0"/>
                      <w:keepLines w:val="0"/>
                      <w:pageBreakBefore w:val="0"/>
                      <w:widowControl w:val="0"/>
                      <w:kinsoku/>
                      <w:wordWrap/>
                      <w:overflowPunct/>
                      <w:topLinePunct w:val="0"/>
                      <w:autoSpaceDE/>
                      <w:autoSpaceDN/>
                      <w:bidi w:val="0"/>
                      <w:adjustRightInd/>
                      <w:snapToGrid w:val="0"/>
                      <w:ind w:right="0" w:right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E5F33"/>
    <w:rsid w:val="3EAB0813"/>
    <w:rsid w:val="3FF7463B"/>
    <w:rsid w:val="4DF3F989"/>
    <w:rsid w:val="4FDEB5F6"/>
    <w:rsid w:val="5765AB3E"/>
    <w:rsid w:val="577A6D74"/>
    <w:rsid w:val="59DB1150"/>
    <w:rsid w:val="65DB4C4C"/>
    <w:rsid w:val="6F73464D"/>
    <w:rsid w:val="6F763BE0"/>
    <w:rsid w:val="75750FDC"/>
    <w:rsid w:val="797EB754"/>
    <w:rsid w:val="79D4FB39"/>
    <w:rsid w:val="79FF00C3"/>
    <w:rsid w:val="7B9B32AC"/>
    <w:rsid w:val="7BBEB17C"/>
    <w:rsid w:val="7D5D18ED"/>
    <w:rsid w:val="7DEF368D"/>
    <w:rsid w:val="7F7A0808"/>
    <w:rsid w:val="7FBE985A"/>
    <w:rsid w:val="7FEBD66D"/>
    <w:rsid w:val="7FFE0D1A"/>
    <w:rsid w:val="BABBD278"/>
    <w:rsid w:val="BD7F26E0"/>
    <w:rsid w:val="BFCF7F14"/>
    <w:rsid w:val="C3FC02B0"/>
    <w:rsid w:val="C7FF18F8"/>
    <w:rsid w:val="DBEC8B7E"/>
    <w:rsid w:val="DBFF75C5"/>
    <w:rsid w:val="E34F0E48"/>
    <w:rsid w:val="EDBDFD44"/>
    <w:rsid w:val="F1FCDD35"/>
    <w:rsid w:val="F9DEE6AB"/>
    <w:rsid w:val="FB7F2629"/>
    <w:rsid w:val="FBD701C7"/>
    <w:rsid w:val="FBF646A2"/>
    <w:rsid w:val="FBFF4AB6"/>
    <w:rsid w:val="FCDC61B4"/>
    <w:rsid w:val="FDAF645A"/>
    <w:rsid w:val="FDFDD236"/>
    <w:rsid w:val="FE4E44DD"/>
    <w:rsid w:val="FE6ED2C5"/>
    <w:rsid w:val="FFDB1B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880" w:firstLineChars="200"/>
      <w:outlineLvl w:val="1"/>
    </w:pPr>
    <w:rPr>
      <w:rFonts w:ascii="Calibri Light" w:hAnsi="Calibri Light" w:eastAsia="楷体_GB2312"/>
      <w:b/>
      <w:bCs/>
      <w:sz w:val="32"/>
      <w:szCs w:val="32"/>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styleId="4">
    <w:name w:val="Title"/>
    <w:basedOn w:val="1"/>
    <w:next w:val="1"/>
    <w:qFormat/>
    <w:uiPriority w:val="0"/>
    <w:pPr>
      <w:spacing w:before="240" w:after="60"/>
      <w:jc w:val="center"/>
      <w:outlineLvl w:val="0"/>
    </w:pPr>
    <w:rPr>
      <w:rFonts w:ascii="Calibri Light" w:hAnsi="Calibri Light" w:eastAsia="宋体" w:cs="Times New Roman"/>
      <w:b/>
      <w:bCs/>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Default"/>
    <w:basedOn w:val="12"/>
    <w:next w:val="1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纯文本1"/>
    <w:basedOn w:val="1"/>
    <w:qFormat/>
    <w:uiPriority w:val="0"/>
    <w:pPr>
      <w:textAlignment w:val="baseline"/>
    </w:pPr>
    <w:rPr>
      <w:rFonts w:ascii="宋体" w:hAnsi="Courier New"/>
    </w:rPr>
  </w:style>
  <w:style w:type="paragraph" w:customStyle="1" w:styleId="1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1792</Words>
  <Characters>1860</Characters>
  <Lines>0</Lines>
  <Paragraphs>0</Paragraphs>
  <TotalTime>22</TotalTime>
  <ScaleCrop>false</ScaleCrop>
  <LinksUpToDate>false</LinksUpToDate>
  <CharactersWithSpaces>1878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Mike Li</cp:lastModifiedBy>
  <cp:lastPrinted>2025-09-12T17:19:39Z</cp:lastPrinted>
  <dcterms:modified xsi:type="dcterms:W3CDTF">2025-09-12T03:58:14Z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4C087CEADD6E4B1391ADD13D9EBE6C37_13</vt:lpwstr>
  </property>
</Properties>
</file>