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D48369">
      <w:pPr>
        <w:spacing w:line="660" w:lineRule="exact"/>
        <w:jc w:val="center"/>
        <w:rPr>
          <w:rFonts w:ascii="宋体" w:hAnsi="宋体" w:cs="宋体"/>
          <w:b/>
          <w:bCs/>
          <w:sz w:val="56"/>
          <w:szCs w:val="56"/>
        </w:rPr>
      </w:pPr>
      <w:r>
        <w:rPr>
          <w:rFonts w:hint="eastAsia" w:ascii="宋体" w:hAnsi="宋体" w:cs="宋体"/>
          <w:b/>
          <w:bCs/>
          <w:sz w:val="56"/>
          <w:szCs w:val="56"/>
        </w:rPr>
        <w:t>因公出国手续办理程序/申请人指南</w:t>
      </w:r>
    </w:p>
    <w:p w14:paraId="4F7410D6">
      <w:pPr>
        <w:spacing w:line="500" w:lineRule="exact"/>
        <w:ind w:firstLine="1325" w:firstLineChars="300"/>
        <w:jc w:val="center"/>
        <w:rPr>
          <w:rFonts w:ascii="宋体" w:hAnsi="宋体" w:cs="宋体"/>
          <w:b/>
          <w:bCs/>
          <w:color w:val="0000FF"/>
          <w:sz w:val="44"/>
          <w:szCs w:val="44"/>
        </w:rPr>
      </w:pPr>
      <w:r>
        <w:rPr>
          <w:rFonts w:hint="eastAsia" w:ascii="宋体" w:hAnsi="宋体" w:cs="宋体"/>
          <w:b/>
          <w:bCs/>
          <w:color w:val="0000FF"/>
          <w:sz w:val="44"/>
          <w:szCs w:val="44"/>
        </w:rPr>
        <w:t>（202</w:t>
      </w:r>
      <w:r>
        <w:rPr>
          <w:rFonts w:hint="eastAsia" w:ascii="宋体" w:hAnsi="宋体" w:cs="宋体"/>
          <w:b/>
          <w:bCs/>
          <w:color w:val="0000FF"/>
          <w:sz w:val="44"/>
          <w:szCs w:val="44"/>
          <w:lang w:val="en-US" w:eastAsia="zh-CN"/>
        </w:rPr>
        <w:t>5</w:t>
      </w:r>
      <w:r>
        <w:rPr>
          <w:rFonts w:hint="eastAsia" w:ascii="宋体" w:hAnsi="宋体" w:cs="宋体"/>
          <w:b/>
          <w:bCs/>
          <w:color w:val="0000FF"/>
          <w:sz w:val="44"/>
          <w:szCs w:val="44"/>
        </w:rPr>
        <w:t>年版）</w:t>
      </w:r>
      <w:bookmarkStart w:id="38" w:name="_GoBack"/>
      <w:bookmarkEnd w:id="38"/>
    </w:p>
    <w:p w14:paraId="22C118E0">
      <w:pPr>
        <w:pStyle w:val="8"/>
        <w:tabs>
          <w:tab w:val="right" w:leader="dot" w:pos="9638"/>
        </w:tabs>
      </w:pPr>
      <w:r>
        <w:fldChar w:fldCharType="begin"/>
      </w:r>
      <w:r>
        <w:instrText xml:space="preserve"> TOC \o "1-3" \h \z \u </w:instrText>
      </w:r>
      <w:r>
        <w:fldChar w:fldCharType="separate"/>
      </w:r>
      <w:r>
        <w:fldChar w:fldCharType="begin"/>
      </w:r>
      <w:r>
        <w:instrText xml:space="preserve"> HYPERLINK \l _Toc18729 </w:instrText>
      </w:r>
      <w:r>
        <w:fldChar w:fldCharType="separate"/>
      </w:r>
      <w:r>
        <w:rPr>
          <w:rFonts w:hint="eastAsia" w:ascii="方正兰亭特黑_GBK" w:hAnsi="方正兰亭特黑_GBK" w:eastAsia="方正兰亭特黑_GBK" w:cs="方正兰亭特黑_GBK"/>
          <w:bCs/>
          <w:kern w:val="0"/>
          <w:szCs w:val="160"/>
        </w:rPr>
        <w:t xml:space="preserve">一、 </w:t>
      </w:r>
      <w:r>
        <w:rPr>
          <w:rFonts w:hint="eastAsia"/>
        </w:rPr>
        <w:t>办理流程有哪些？</w:t>
      </w:r>
      <w:r>
        <w:tab/>
      </w:r>
      <w:r>
        <w:fldChar w:fldCharType="begin"/>
      </w:r>
      <w:r>
        <w:instrText xml:space="preserve"> PAGEREF _Toc18729 \h </w:instrText>
      </w:r>
      <w:r>
        <w:fldChar w:fldCharType="separate"/>
      </w:r>
      <w:r>
        <w:t>1</w:t>
      </w:r>
      <w:r>
        <w:fldChar w:fldCharType="end"/>
      </w:r>
      <w:r>
        <w:fldChar w:fldCharType="end"/>
      </w:r>
    </w:p>
    <w:p w14:paraId="46A0A07E">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_Toc749 </w:instrText>
      </w:r>
      <w:r>
        <w:rPr>
          <w:rFonts w:ascii="等线" w:hAnsi="等线" w:eastAsia="等线" w:cs="Times New Roman"/>
          <w:kern w:val="0"/>
          <w:szCs w:val="22"/>
        </w:rPr>
        <w:fldChar w:fldCharType="separate"/>
      </w:r>
      <w:r>
        <w:rPr>
          <w:rFonts w:hint="eastAsia"/>
        </w:rPr>
        <w:t>（一）经办人流程有哪些，能否同时进行？</w:t>
      </w:r>
      <w:r>
        <w:tab/>
      </w:r>
      <w:r>
        <w:fldChar w:fldCharType="begin"/>
      </w:r>
      <w:r>
        <w:instrText xml:space="preserve"> PAGEREF _Toc749 \h </w:instrText>
      </w:r>
      <w:r>
        <w:fldChar w:fldCharType="separate"/>
      </w:r>
      <w:r>
        <w:t>1</w:t>
      </w:r>
      <w:r>
        <w:fldChar w:fldCharType="end"/>
      </w:r>
      <w:r>
        <w:rPr>
          <w:rFonts w:ascii="等线" w:hAnsi="等线" w:eastAsia="等线" w:cs="Times New Roman"/>
          <w:kern w:val="0"/>
          <w:szCs w:val="22"/>
        </w:rPr>
        <w:fldChar w:fldCharType="end"/>
      </w:r>
    </w:p>
    <w:p w14:paraId="0C24C5EE">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_Toc10839 </w:instrText>
      </w:r>
      <w:r>
        <w:rPr>
          <w:rFonts w:ascii="等线" w:hAnsi="等线" w:eastAsia="等线" w:cs="Times New Roman"/>
          <w:kern w:val="0"/>
          <w:szCs w:val="22"/>
        </w:rPr>
        <w:fldChar w:fldCharType="separate"/>
      </w:r>
      <w:r>
        <w:rPr>
          <w:rFonts w:hint="eastAsia"/>
        </w:rPr>
        <w:t>（二）流程如何把控，加快办理时间</w:t>
      </w:r>
      <w:r>
        <w:tab/>
      </w:r>
      <w:r>
        <w:fldChar w:fldCharType="begin"/>
      </w:r>
      <w:r>
        <w:instrText xml:space="preserve"> PAGEREF _Toc10839 \h </w:instrText>
      </w:r>
      <w:r>
        <w:fldChar w:fldCharType="separate"/>
      </w:r>
      <w:r>
        <w:t>2</w:t>
      </w:r>
      <w:r>
        <w:fldChar w:fldCharType="end"/>
      </w:r>
      <w:r>
        <w:rPr>
          <w:rFonts w:ascii="等线" w:hAnsi="等线" w:eastAsia="等线" w:cs="Times New Roman"/>
          <w:kern w:val="0"/>
          <w:szCs w:val="22"/>
        </w:rPr>
        <w:fldChar w:fldCharType="end"/>
      </w:r>
    </w:p>
    <w:p w14:paraId="198F315F">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_Toc8935 </w:instrText>
      </w:r>
      <w:r>
        <w:rPr>
          <w:rFonts w:ascii="等线" w:hAnsi="等线" w:eastAsia="等线" w:cs="Times New Roman"/>
          <w:kern w:val="0"/>
          <w:szCs w:val="22"/>
        </w:rPr>
        <w:fldChar w:fldCharType="separate"/>
      </w:r>
      <w:r>
        <w:rPr>
          <w:rFonts w:hint="eastAsia"/>
        </w:rPr>
        <w:t>（三）经办人需找申请人收集哪些个人材料，给国合处</w:t>
      </w:r>
      <w:r>
        <w:tab/>
      </w:r>
      <w:r>
        <w:fldChar w:fldCharType="begin"/>
      </w:r>
      <w:r>
        <w:instrText xml:space="preserve"> PAGEREF _Toc8935 \h </w:instrText>
      </w:r>
      <w:r>
        <w:fldChar w:fldCharType="separate"/>
      </w:r>
      <w:r>
        <w:t>3</w:t>
      </w:r>
      <w:r>
        <w:fldChar w:fldCharType="end"/>
      </w:r>
      <w:r>
        <w:rPr>
          <w:rFonts w:ascii="等线" w:hAnsi="等线" w:eastAsia="等线" w:cs="Times New Roman"/>
          <w:kern w:val="0"/>
          <w:szCs w:val="22"/>
        </w:rPr>
        <w:fldChar w:fldCharType="end"/>
      </w:r>
    </w:p>
    <w:p w14:paraId="1CE7C517">
      <w:pPr>
        <w:pStyle w:val="5"/>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_Toc26112 </w:instrText>
      </w:r>
      <w:r>
        <w:rPr>
          <w:rFonts w:ascii="等线" w:hAnsi="等线" w:eastAsia="等线" w:cs="Times New Roman"/>
          <w:kern w:val="0"/>
          <w:szCs w:val="22"/>
        </w:rPr>
        <w:fldChar w:fldCharType="separate"/>
      </w:r>
      <w:r>
        <w:rPr>
          <w:rFonts w:hint="default"/>
        </w:rPr>
        <w:t xml:space="preserve">1． </w:t>
      </w:r>
      <w:r>
        <w:rPr>
          <w:rFonts w:hint="eastAsia"/>
        </w:rPr>
        <w:t>公示开始前两天给电子版：“因公出国人员备案表”信息</w:t>
      </w:r>
      <w:r>
        <w:tab/>
      </w:r>
      <w:r>
        <w:fldChar w:fldCharType="begin"/>
      </w:r>
      <w:r>
        <w:instrText xml:space="preserve"> PAGEREF _Toc26112 \h </w:instrText>
      </w:r>
      <w:r>
        <w:fldChar w:fldCharType="separate"/>
      </w:r>
      <w:r>
        <w:t>3</w:t>
      </w:r>
      <w:r>
        <w:fldChar w:fldCharType="end"/>
      </w:r>
      <w:r>
        <w:rPr>
          <w:rFonts w:ascii="等线" w:hAnsi="等线" w:eastAsia="等线" w:cs="Times New Roman"/>
          <w:kern w:val="0"/>
          <w:szCs w:val="22"/>
        </w:rPr>
        <w:fldChar w:fldCharType="end"/>
      </w:r>
    </w:p>
    <w:p w14:paraId="50FE8C3E">
      <w:pPr>
        <w:pStyle w:val="5"/>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_Toc27335 </w:instrText>
      </w:r>
      <w:r>
        <w:rPr>
          <w:rFonts w:ascii="等线" w:hAnsi="等线" w:eastAsia="等线" w:cs="Times New Roman"/>
          <w:kern w:val="0"/>
          <w:szCs w:val="22"/>
        </w:rPr>
        <w:fldChar w:fldCharType="separate"/>
      </w:r>
      <w:r>
        <w:rPr>
          <w:rFonts w:hint="default"/>
        </w:rPr>
        <w:t xml:space="preserve">2． </w:t>
      </w:r>
      <w:r>
        <w:rPr>
          <w:rFonts w:hint="eastAsia"/>
        </w:rPr>
        <w:t>公示结束</w:t>
      </w:r>
      <w:r>
        <w:rPr>
          <w:rFonts w:hint="eastAsia"/>
          <w:lang w:eastAsia="zh-CN"/>
        </w:rPr>
        <w:t>前</w:t>
      </w:r>
      <w:r>
        <w:rPr>
          <w:rFonts w:hint="eastAsia"/>
        </w:rPr>
        <w:t>两天给电子版：身份证、条码照片及签名回执、录指纹（部分需要）</w:t>
      </w:r>
      <w:r>
        <w:tab/>
      </w:r>
      <w:r>
        <w:fldChar w:fldCharType="begin"/>
      </w:r>
      <w:r>
        <w:instrText xml:space="preserve"> PAGEREF _Toc27335 \h </w:instrText>
      </w:r>
      <w:r>
        <w:fldChar w:fldCharType="separate"/>
      </w:r>
      <w:r>
        <w:t>3</w:t>
      </w:r>
      <w:r>
        <w:fldChar w:fldCharType="end"/>
      </w:r>
      <w:r>
        <w:rPr>
          <w:rFonts w:ascii="等线" w:hAnsi="等线" w:eastAsia="等线" w:cs="Times New Roman"/>
          <w:kern w:val="0"/>
          <w:szCs w:val="22"/>
        </w:rPr>
        <w:fldChar w:fldCharType="end"/>
      </w:r>
    </w:p>
    <w:p w14:paraId="0622F246">
      <w:pPr>
        <w:pStyle w:val="8"/>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_Toc13551 </w:instrText>
      </w:r>
      <w:r>
        <w:rPr>
          <w:rFonts w:ascii="等线" w:hAnsi="等线" w:eastAsia="等线" w:cs="Times New Roman"/>
          <w:kern w:val="0"/>
          <w:szCs w:val="22"/>
        </w:rPr>
        <w:fldChar w:fldCharType="separate"/>
      </w:r>
      <w:r>
        <w:rPr>
          <w:rFonts w:hint="eastAsia" w:ascii="方正兰亭特黑_GBK" w:hAnsi="方正兰亭特黑_GBK" w:eastAsia="方正兰亭特黑_GBK" w:cs="方正兰亭特黑_GBK"/>
          <w:bCs/>
          <w:szCs w:val="160"/>
        </w:rPr>
        <w:t xml:space="preserve">二、 </w:t>
      </w:r>
      <w:r>
        <w:rPr>
          <w:rFonts w:hint="eastAsia" w:ascii="Arial" w:hAnsi="Arial" w:eastAsia="黑体" w:cs="Calibri"/>
          <w:bCs w:val="0"/>
          <w:kern w:val="2"/>
          <w:szCs w:val="28"/>
          <w:highlight w:val="yellow"/>
        </w:rPr>
        <w:t>步骤1：</w:t>
      </w:r>
      <w:r>
        <w:rPr>
          <w:rFonts w:hint="eastAsia" w:ascii="Arial" w:hAnsi="Arial" w:eastAsia="黑体" w:cs="Calibri"/>
          <w:bCs w:val="0"/>
          <w:kern w:val="2"/>
          <w:szCs w:val="28"/>
        </w:rPr>
        <w:t>报“因公出国计划”</w:t>
      </w:r>
      <w:r>
        <w:rPr>
          <w:rFonts w:hint="eastAsia" w:ascii="Arial" w:hAnsi="Arial" w:eastAsia="黑体" w:cs="Calibri"/>
          <w:bCs w:val="0"/>
          <w:kern w:val="2"/>
          <w:szCs w:val="22"/>
        </w:rPr>
        <w:t>（用时一周至两周不等）</w:t>
      </w:r>
      <w:r>
        <w:tab/>
      </w:r>
      <w:r>
        <w:fldChar w:fldCharType="begin"/>
      </w:r>
      <w:r>
        <w:instrText xml:space="preserve"> PAGEREF _Toc13551 \h </w:instrText>
      </w:r>
      <w:r>
        <w:fldChar w:fldCharType="separate"/>
      </w:r>
      <w:r>
        <w:t>5</w:t>
      </w:r>
      <w:r>
        <w:fldChar w:fldCharType="end"/>
      </w:r>
      <w:r>
        <w:rPr>
          <w:rFonts w:ascii="等线" w:hAnsi="等线" w:eastAsia="等线" w:cs="Times New Roman"/>
          <w:kern w:val="0"/>
          <w:szCs w:val="22"/>
        </w:rPr>
        <w:fldChar w:fldCharType="end"/>
      </w:r>
    </w:p>
    <w:p w14:paraId="47F11E9A">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_Toc17648 </w:instrText>
      </w:r>
      <w:r>
        <w:rPr>
          <w:rFonts w:ascii="等线" w:hAnsi="等线" w:eastAsia="等线" w:cs="Times New Roman"/>
          <w:kern w:val="0"/>
          <w:szCs w:val="22"/>
        </w:rPr>
        <w:fldChar w:fldCharType="separate"/>
      </w:r>
      <w:r>
        <w:rPr>
          <w:rFonts w:hint="eastAsia"/>
        </w:rPr>
        <w:t>（一）去年底（/今年初）申请出国计划-给国际合作处</w:t>
      </w:r>
      <w:r>
        <w:tab/>
      </w:r>
      <w:r>
        <w:fldChar w:fldCharType="begin"/>
      </w:r>
      <w:r>
        <w:instrText xml:space="preserve"> PAGEREF _Toc17648 \h </w:instrText>
      </w:r>
      <w:r>
        <w:fldChar w:fldCharType="separate"/>
      </w:r>
      <w:r>
        <w:t>5</w:t>
      </w:r>
      <w:r>
        <w:fldChar w:fldCharType="end"/>
      </w:r>
      <w:r>
        <w:rPr>
          <w:rFonts w:ascii="等线" w:hAnsi="等线" w:eastAsia="等线" w:cs="Times New Roman"/>
          <w:kern w:val="0"/>
          <w:szCs w:val="22"/>
        </w:rPr>
        <w:fldChar w:fldCharType="end"/>
      </w:r>
    </w:p>
    <w:p w14:paraId="523A83FF">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_Toc8628 </w:instrText>
      </w:r>
      <w:r>
        <w:rPr>
          <w:rFonts w:ascii="等线" w:hAnsi="等线" w:eastAsia="等线" w:cs="Times New Roman"/>
          <w:kern w:val="0"/>
          <w:szCs w:val="22"/>
        </w:rPr>
        <w:fldChar w:fldCharType="separate"/>
      </w:r>
      <w:r>
        <w:rPr>
          <w:rFonts w:hint="eastAsia"/>
        </w:rPr>
        <w:t>（二）不同计划类型的区别</w:t>
      </w:r>
      <w:r>
        <w:tab/>
      </w:r>
      <w:r>
        <w:fldChar w:fldCharType="begin"/>
      </w:r>
      <w:r>
        <w:instrText xml:space="preserve"> PAGEREF _Toc8628 \h </w:instrText>
      </w:r>
      <w:r>
        <w:fldChar w:fldCharType="separate"/>
      </w:r>
      <w:r>
        <w:t>5</w:t>
      </w:r>
      <w:r>
        <w:fldChar w:fldCharType="end"/>
      </w:r>
      <w:r>
        <w:rPr>
          <w:rFonts w:ascii="等线" w:hAnsi="等线" w:eastAsia="等线" w:cs="Times New Roman"/>
          <w:kern w:val="0"/>
          <w:szCs w:val="22"/>
        </w:rPr>
        <w:fldChar w:fldCharType="end"/>
      </w:r>
    </w:p>
    <w:p w14:paraId="33F93163">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_Toc7298 </w:instrText>
      </w:r>
      <w:r>
        <w:rPr>
          <w:rFonts w:ascii="等线" w:hAnsi="等线" w:eastAsia="等线" w:cs="Times New Roman"/>
          <w:kern w:val="0"/>
          <w:szCs w:val="22"/>
        </w:rPr>
        <w:fldChar w:fldCharType="separate"/>
      </w:r>
      <w:r>
        <w:rPr>
          <w:rFonts w:hint="eastAsia"/>
        </w:rPr>
        <w:t>（三）如果年初未报计划有何影响/如何补救</w:t>
      </w:r>
      <w:r>
        <w:tab/>
      </w:r>
      <w:r>
        <w:fldChar w:fldCharType="begin"/>
      </w:r>
      <w:r>
        <w:instrText xml:space="preserve"> PAGEREF _Toc7298 \h </w:instrText>
      </w:r>
      <w:r>
        <w:fldChar w:fldCharType="separate"/>
      </w:r>
      <w:r>
        <w:t>5</w:t>
      </w:r>
      <w:r>
        <w:fldChar w:fldCharType="end"/>
      </w:r>
      <w:r>
        <w:rPr>
          <w:rFonts w:ascii="等线" w:hAnsi="等线" w:eastAsia="等线" w:cs="Times New Roman"/>
          <w:kern w:val="0"/>
          <w:szCs w:val="22"/>
        </w:rPr>
        <w:fldChar w:fldCharType="end"/>
      </w:r>
    </w:p>
    <w:p w14:paraId="42B5460A">
      <w:pPr>
        <w:pStyle w:val="8"/>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_Toc4729 </w:instrText>
      </w:r>
      <w:r>
        <w:rPr>
          <w:rFonts w:ascii="等线" w:hAnsi="等线" w:eastAsia="等线" w:cs="Times New Roman"/>
          <w:kern w:val="0"/>
          <w:szCs w:val="22"/>
        </w:rPr>
        <w:fldChar w:fldCharType="separate"/>
      </w:r>
      <w:r>
        <w:rPr>
          <w:rFonts w:hint="eastAsia" w:ascii="方正兰亭特黑_GBK" w:hAnsi="方正兰亭特黑_GBK" w:eastAsia="方正兰亭特黑_GBK" w:cs="方正兰亭特黑_GBK"/>
          <w:bCs/>
          <w:szCs w:val="160"/>
        </w:rPr>
        <w:t xml:space="preserve">三、 </w:t>
      </w:r>
      <w:r>
        <w:rPr>
          <w:rFonts w:hint="eastAsia" w:ascii="Arial" w:hAnsi="Arial" w:eastAsia="黑体" w:cs="Calibri"/>
          <w:bCs w:val="0"/>
          <w:kern w:val="2"/>
          <w:szCs w:val="28"/>
          <w:highlight w:val="yellow"/>
        </w:rPr>
        <w:t>步骤2：</w:t>
      </w:r>
      <w:r>
        <w:rPr>
          <w:rFonts w:hint="eastAsia" w:ascii="Arial" w:hAnsi="Arial" w:eastAsia="黑体" w:cs="Calibri"/>
          <w:bCs w:val="0"/>
          <w:kern w:val="2"/>
          <w:szCs w:val="28"/>
        </w:rPr>
        <w:t>院OA“因公临时出国”业务申请</w:t>
      </w:r>
      <w:r>
        <w:rPr>
          <w:rFonts w:hint="eastAsia" w:ascii="Arial" w:hAnsi="Arial" w:eastAsia="黑体" w:cs="Calibri"/>
          <w:bCs w:val="0"/>
          <w:kern w:val="2"/>
          <w:szCs w:val="28"/>
          <w:lang w:eastAsia="zh-CN"/>
        </w:rPr>
        <w:t>——</w:t>
      </w:r>
      <w:r>
        <w:rPr>
          <w:rFonts w:hint="eastAsia" w:ascii="Arial" w:hAnsi="Arial" w:eastAsia="黑体" w:cs="Calibri"/>
          <w:bCs w:val="0"/>
          <w:kern w:val="2"/>
          <w:szCs w:val="22"/>
        </w:rPr>
        <w:t>用时一周至两周</w:t>
      </w:r>
      <w:r>
        <w:tab/>
      </w:r>
      <w:r>
        <w:fldChar w:fldCharType="begin"/>
      </w:r>
      <w:r>
        <w:instrText xml:space="preserve"> PAGEREF _Toc4729 \h </w:instrText>
      </w:r>
      <w:r>
        <w:fldChar w:fldCharType="separate"/>
      </w:r>
      <w:r>
        <w:t>6</w:t>
      </w:r>
      <w:r>
        <w:fldChar w:fldCharType="end"/>
      </w:r>
      <w:r>
        <w:rPr>
          <w:rFonts w:ascii="等线" w:hAnsi="等线" w:eastAsia="等线" w:cs="Times New Roman"/>
          <w:kern w:val="0"/>
          <w:szCs w:val="22"/>
        </w:rPr>
        <w:fldChar w:fldCharType="end"/>
      </w:r>
    </w:p>
    <w:p w14:paraId="37E42E39">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_Toc28772 </w:instrText>
      </w:r>
      <w:r>
        <w:rPr>
          <w:rFonts w:ascii="等线" w:hAnsi="等线" w:eastAsia="等线" w:cs="Times New Roman"/>
          <w:kern w:val="0"/>
          <w:szCs w:val="22"/>
        </w:rPr>
        <w:fldChar w:fldCharType="separate"/>
      </w:r>
      <w:r>
        <w:rPr>
          <w:rFonts w:hint="eastAsia"/>
        </w:rPr>
        <w:t>（一）院OA进入界面“业务申请”“发起流程”“因公临时出国”</w:t>
      </w:r>
      <w:r>
        <w:tab/>
      </w:r>
      <w:r>
        <w:fldChar w:fldCharType="begin"/>
      </w:r>
      <w:r>
        <w:instrText xml:space="preserve"> PAGEREF _Toc28772 \h </w:instrText>
      </w:r>
      <w:r>
        <w:fldChar w:fldCharType="separate"/>
      </w:r>
      <w:r>
        <w:t>6</w:t>
      </w:r>
      <w:r>
        <w:fldChar w:fldCharType="end"/>
      </w:r>
      <w:r>
        <w:rPr>
          <w:rFonts w:ascii="等线" w:hAnsi="等线" w:eastAsia="等线" w:cs="Times New Roman"/>
          <w:kern w:val="0"/>
          <w:szCs w:val="22"/>
        </w:rPr>
        <w:fldChar w:fldCharType="end"/>
      </w:r>
    </w:p>
    <w:p w14:paraId="20C77211">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_Toc32353 </w:instrText>
      </w:r>
      <w:r>
        <w:rPr>
          <w:rFonts w:ascii="等线" w:hAnsi="等线" w:eastAsia="等线" w:cs="Times New Roman"/>
          <w:kern w:val="0"/>
          <w:szCs w:val="22"/>
        </w:rPr>
        <w:fldChar w:fldCharType="separate"/>
      </w:r>
      <w:r>
        <w:rPr>
          <w:rFonts w:hint="eastAsia"/>
        </w:rPr>
        <w:t>（二）相关申请材料模板获取途径</w:t>
      </w:r>
      <w:r>
        <w:tab/>
      </w:r>
      <w:r>
        <w:fldChar w:fldCharType="begin"/>
      </w:r>
      <w:r>
        <w:instrText xml:space="preserve"> PAGEREF _Toc32353 \h </w:instrText>
      </w:r>
      <w:r>
        <w:fldChar w:fldCharType="separate"/>
      </w:r>
      <w:r>
        <w:t>6</w:t>
      </w:r>
      <w:r>
        <w:fldChar w:fldCharType="end"/>
      </w:r>
      <w:r>
        <w:rPr>
          <w:rFonts w:ascii="等线" w:hAnsi="等线" w:eastAsia="等线" w:cs="Times New Roman"/>
          <w:kern w:val="0"/>
          <w:szCs w:val="22"/>
        </w:rPr>
        <w:fldChar w:fldCharType="end"/>
      </w:r>
    </w:p>
    <w:p w14:paraId="5BB3AA22">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_Toc26524 </w:instrText>
      </w:r>
      <w:r>
        <w:rPr>
          <w:rFonts w:ascii="等线" w:hAnsi="等线" w:eastAsia="等线" w:cs="Times New Roman"/>
          <w:kern w:val="0"/>
          <w:szCs w:val="22"/>
        </w:rPr>
        <w:fldChar w:fldCharType="separate"/>
      </w:r>
      <w:r>
        <w:rPr>
          <w:rFonts w:hint="eastAsia"/>
        </w:rPr>
        <w:t>（四）申请材料中常见问题</w:t>
      </w:r>
      <w:r>
        <w:tab/>
      </w:r>
      <w:r>
        <w:fldChar w:fldCharType="begin"/>
      </w:r>
      <w:r>
        <w:instrText xml:space="preserve"> PAGEREF _Toc26524 \h </w:instrText>
      </w:r>
      <w:r>
        <w:fldChar w:fldCharType="separate"/>
      </w:r>
      <w:r>
        <w:t>6</w:t>
      </w:r>
      <w:r>
        <w:fldChar w:fldCharType="end"/>
      </w:r>
      <w:r>
        <w:rPr>
          <w:rFonts w:ascii="等线" w:hAnsi="等线" w:eastAsia="等线" w:cs="Times New Roman"/>
          <w:kern w:val="0"/>
          <w:szCs w:val="22"/>
        </w:rPr>
        <w:fldChar w:fldCharType="end"/>
      </w:r>
    </w:p>
    <w:p w14:paraId="6B7C1B4F">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_Toc4873 </w:instrText>
      </w:r>
      <w:r>
        <w:rPr>
          <w:rFonts w:ascii="等线" w:hAnsi="等线" w:eastAsia="等线" w:cs="Times New Roman"/>
          <w:kern w:val="0"/>
          <w:szCs w:val="22"/>
        </w:rPr>
        <w:fldChar w:fldCharType="separate"/>
      </w:r>
      <w:r>
        <w:rPr>
          <w:rFonts w:hint="eastAsia"/>
        </w:rPr>
        <w:t>（五）提交流程中常见问题</w:t>
      </w:r>
      <w:r>
        <w:tab/>
      </w:r>
      <w:r>
        <w:fldChar w:fldCharType="begin"/>
      </w:r>
      <w:r>
        <w:instrText xml:space="preserve"> PAGEREF _Toc4873 \h </w:instrText>
      </w:r>
      <w:r>
        <w:fldChar w:fldCharType="separate"/>
      </w:r>
      <w:r>
        <w:t>9</w:t>
      </w:r>
      <w:r>
        <w:fldChar w:fldCharType="end"/>
      </w:r>
      <w:r>
        <w:rPr>
          <w:rFonts w:ascii="等线" w:hAnsi="等线" w:eastAsia="等线" w:cs="Times New Roman"/>
          <w:kern w:val="0"/>
          <w:szCs w:val="22"/>
        </w:rPr>
        <w:fldChar w:fldCharType="end"/>
      </w:r>
    </w:p>
    <w:p w14:paraId="7EE2D79B">
      <w:pPr>
        <w:pStyle w:val="8"/>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_Toc14679 </w:instrText>
      </w:r>
      <w:r>
        <w:rPr>
          <w:rFonts w:ascii="等线" w:hAnsi="等线" w:eastAsia="等线" w:cs="Times New Roman"/>
          <w:kern w:val="0"/>
          <w:szCs w:val="22"/>
        </w:rPr>
        <w:fldChar w:fldCharType="separate"/>
      </w:r>
      <w:r>
        <w:rPr>
          <w:rFonts w:hint="eastAsia" w:ascii="方正兰亭特黑_GBK" w:hAnsi="方正兰亭特黑_GBK" w:eastAsia="方正兰亭特黑_GBK" w:cs="方正兰亭特黑_GBK"/>
          <w:bCs/>
          <w:szCs w:val="160"/>
        </w:rPr>
        <w:t xml:space="preserve">四、 </w:t>
      </w:r>
      <w:r>
        <w:rPr>
          <w:rFonts w:hint="eastAsia" w:ascii="Arial" w:hAnsi="Arial" w:eastAsia="黑体" w:cs="Calibri"/>
          <w:bCs w:val="0"/>
          <w:kern w:val="2"/>
          <w:szCs w:val="28"/>
          <w:highlight w:val="yellow"/>
        </w:rPr>
        <w:t>步骤3：</w:t>
      </w:r>
      <w:r>
        <w:rPr>
          <w:rFonts w:hint="eastAsia" w:ascii="Arial" w:hAnsi="Arial" w:eastAsia="黑体" w:cs="Calibri"/>
          <w:bCs w:val="0"/>
          <w:kern w:val="2"/>
          <w:szCs w:val="28"/>
        </w:rPr>
        <w:t>公示（一周）+获取政府批件、系统出护照信息（一周至三周不等）</w:t>
      </w:r>
      <w:r>
        <w:tab/>
      </w:r>
      <w:r>
        <w:fldChar w:fldCharType="begin"/>
      </w:r>
      <w:r>
        <w:instrText xml:space="preserve"> PAGEREF _Toc14679 \h </w:instrText>
      </w:r>
      <w:r>
        <w:fldChar w:fldCharType="separate"/>
      </w:r>
      <w:r>
        <w:t>10</w:t>
      </w:r>
      <w:r>
        <w:fldChar w:fldCharType="end"/>
      </w:r>
      <w:r>
        <w:rPr>
          <w:rFonts w:ascii="等线" w:hAnsi="等线" w:eastAsia="等线" w:cs="Times New Roman"/>
          <w:kern w:val="0"/>
          <w:szCs w:val="22"/>
        </w:rPr>
        <w:fldChar w:fldCharType="end"/>
      </w:r>
    </w:p>
    <w:p w14:paraId="45B6F061">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_Toc29409 </w:instrText>
      </w:r>
      <w:r>
        <w:rPr>
          <w:rFonts w:ascii="等线" w:hAnsi="等线" w:eastAsia="等线" w:cs="Times New Roman"/>
          <w:kern w:val="0"/>
          <w:szCs w:val="22"/>
        </w:rPr>
        <w:fldChar w:fldCharType="separate"/>
      </w:r>
      <w:r>
        <w:rPr>
          <w:rFonts w:hint="eastAsia"/>
        </w:rPr>
        <w:t>（一）公示（一周）</w:t>
      </w:r>
      <w:r>
        <w:tab/>
      </w:r>
      <w:r>
        <w:fldChar w:fldCharType="begin"/>
      </w:r>
      <w:r>
        <w:instrText xml:space="preserve"> PAGEREF _Toc29409 \h </w:instrText>
      </w:r>
      <w:r>
        <w:fldChar w:fldCharType="separate"/>
      </w:r>
      <w:r>
        <w:t>10</w:t>
      </w:r>
      <w:r>
        <w:fldChar w:fldCharType="end"/>
      </w:r>
      <w:r>
        <w:rPr>
          <w:rFonts w:ascii="等线" w:hAnsi="等线" w:eastAsia="等线" w:cs="Times New Roman"/>
          <w:kern w:val="0"/>
          <w:szCs w:val="22"/>
        </w:rPr>
        <w:fldChar w:fldCharType="end"/>
      </w:r>
    </w:p>
    <w:p w14:paraId="2C6D3A75">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_Toc3668 </w:instrText>
      </w:r>
      <w:r>
        <w:rPr>
          <w:rFonts w:ascii="等线" w:hAnsi="等线" w:eastAsia="等线" w:cs="Times New Roman"/>
          <w:kern w:val="0"/>
          <w:szCs w:val="22"/>
        </w:rPr>
        <w:fldChar w:fldCharType="separate"/>
      </w:r>
      <w:r>
        <w:rPr>
          <w:rFonts w:hint="eastAsia"/>
        </w:rPr>
        <w:t>（二）国合处线上申请--获取政府批件、系统出护照信息（一周至三周不等）</w:t>
      </w:r>
      <w:r>
        <w:tab/>
      </w:r>
      <w:r>
        <w:fldChar w:fldCharType="begin"/>
      </w:r>
      <w:r>
        <w:instrText xml:space="preserve"> PAGEREF _Toc3668 \h </w:instrText>
      </w:r>
      <w:r>
        <w:fldChar w:fldCharType="separate"/>
      </w:r>
      <w:r>
        <w:t>10</w:t>
      </w:r>
      <w:r>
        <w:fldChar w:fldCharType="end"/>
      </w:r>
      <w:r>
        <w:rPr>
          <w:rFonts w:ascii="等线" w:hAnsi="等线" w:eastAsia="等线" w:cs="Times New Roman"/>
          <w:kern w:val="0"/>
          <w:szCs w:val="22"/>
        </w:rPr>
        <w:fldChar w:fldCharType="end"/>
      </w:r>
    </w:p>
    <w:p w14:paraId="4A99D471">
      <w:pPr>
        <w:pStyle w:val="8"/>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_Toc15222 </w:instrText>
      </w:r>
      <w:r>
        <w:rPr>
          <w:rFonts w:ascii="等线" w:hAnsi="等线" w:eastAsia="等线" w:cs="Times New Roman"/>
          <w:kern w:val="0"/>
          <w:szCs w:val="22"/>
        </w:rPr>
        <w:fldChar w:fldCharType="separate"/>
      </w:r>
      <w:r>
        <w:rPr>
          <w:rFonts w:hint="eastAsia" w:ascii="方正兰亭特黑_GBK" w:hAnsi="方正兰亭特黑_GBK" w:eastAsia="方正兰亭特黑_GBK" w:cs="方正兰亭特黑_GBK"/>
          <w:bCs/>
          <w:szCs w:val="160"/>
        </w:rPr>
        <w:t xml:space="preserve">五、 </w:t>
      </w:r>
      <w:r>
        <w:rPr>
          <w:rFonts w:hint="eastAsia" w:ascii="Arial" w:hAnsi="Arial" w:eastAsia="黑体" w:cs="Calibri"/>
          <w:bCs w:val="0"/>
          <w:kern w:val="2"/>
          <w:szCs w:val="28"/>
          <w:highlight w:val="yellow"/>
        </w:rPr>
        <w:t>步骤4：</w:t>
      </w:r>
      <w:r>
        <w:rPr>
          <w:rFonts w:hint="eastAsia" w:ascii="Arial" w:hAnsi="Arial" w:eastAsia="黑体" w:cs="Calibri"/>
          <w:bCs w:val="0"/>
          <w:kern w:val="2"/>
          <w:szCs w:val="28"/>
        </w:rPr>
        <w:t>部分国家需办签证（部分国家可省略）</w:t>
      </w:r>
      <w:r>
        <w:rPr>
          <w:rFonts w:hint="eastAsia" w:ascii="Arial" w:hAnsi="Arial" w:eastAsia="黑体" w:cs="Calibri"/>
          <w:bCs w:val="0"/>
          <w:kern w:val="2"/>
          <w:szCs w:val="22"/>
        </w:rPr>
        <w:t>用时三周至两月不等</w:t>
      </w:r>
      <w:r>
        <w:tab/>
      </w:r>
      <w:r>
        <w:fldChar w:fldCharType="begin"/>
      </w:r>
      <w:r>
        <w:instrText xml:space="preserve"> PAGEREF _Toc15222 \h </w:instrText>
      </w:r>
      <w:r>
        <w:fldChar w:fldCharType="separate"/>
      </w:r>
      <w:r>
        <w:t>10</w:t>
      </w:r>
      <w:r>
        <w:fldChar w:fldCharType="end"/>
      </w:r>
      <w:r>
        <w:rPr>
          <w:rFonts w:ascii="等线" w:hAnsi="等线" w:eastAsia="等线" w:cs="Times New Roman"/>
          <w:kern w:val="0"/>
          <w:szCs w:val="22"/>
        </w:rPr>
        <w:fldChar w:fldCharType="end"/>
      </w:r>
    </w:p>
    <w:p w14:paraId="3B12BDDF">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_Toc28305 </w:instrText>
      </w:r>
      <w:r>
        <w:rPr>
          <w:rFonts w:ascii="等线" w:hAnsi="等线" w:eastAsia="等线" w:cs="Times New Roman"/>
          <w:kern w:val="0"/>
          <w:szCs w:val="22"/>
        </w:rPr>
        <w:fldChar w:fldCharType="separate"/>
      </w:r>
      <w:r>
        <w:rPr>
          <w:rFonts w:hint="eastAsia"/>
        </w:rPr>
        <w:t>（一）申请的国家是否需要签证？</w:t>
      </w:r>
      <w:r>
        <w:tab/>
      </w:r>
      <w:r>
        <w:fldChar w:fldCharType="begin"/>
      </w:r>
      <w:r>
        <w:instrText xml:space="preserve"> PAGEREF _Toc28305 \h </w:instrText>
      </w:r>
      <w:r>
        <w:fldChar w:fldCharType="separate"/>
      </w:r>
      <w:r>
        <w:t>10</w:t>
      </w:r>
      <w:r>
        <w:fldChar w:fldCharType="end"/>
      </w:r>
      <w:r>
        <w:rPr>
          <w:rFonts w:ascii="等线" w:hAnsi="等线" w:eastAsia="等线" w:cs="Times New Roman"/>
          <w:kern w:val="0"/>
          <w:szCs w:val="22"/>
        </w:rPr>
        <w:fldChar w:fldCharType="end"/>
      </w:r>
    </w:p>
    <w:p w14:paraId="1A23F23A">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_Toc15078 </w:instrText>
      </w:r>
      <w:r>
        <w:rPr>
          <w:rFonts w:ascii="等线" w:hAnsi="等线" w:eastAsia="等线" w:cs="Times New Roman"/>
          <w:kern w:val="0"/>
          <w:szCs w:val="22"/>
        </w:rPr>
        <w:fldChar w:fldCharType="separate"/>
      </w:r>
      <w:r>
        <w:rPr>
          <w:rFonts w:hint="eastAsia"/>
        </w:rPr>
        <w:t>（二）各国的签证材料要求如何获取、申请人需准备其中哪些材料？</w:t>
      </w:r>
      <w:r>
        <w:tab/>
      </w:r>
      <w:r>
        <w:fldChar w:fldCharType="begin"/>
      </w:r>
      <w:r>
        <w:instrText xml:space="preserve"> PAGEREF _Toc15078 \h </w:instrText>
      </w:r>
      <w:r>
        <w:fldChar w:fldCharType="separate"/>
      </w:r>
      <w:r>
        <w:t>10</w:t>
      </w:r>
      <w:r>
        <w:fldChar w:fldCharType="end"/>
      </w:r>
      <w:r>
        <w:rPr>
          <w:rFonts w:ascii="等线" w:hAnsi="等线" w:eastAsia="等线" w:cs="Times New Roman"/>
          <w:kern w:val="0"/>
          <w:szCs w:val="22"/>
        </w:rPr>
        <w:fldChar w:fldCharType="end"/>
      </w:r>
    </w:p>
    <w:p w14:paraId="53D7F920">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_Toc9577 </w:instrText>
      </w:r>
      <w:r>
        <w:rPr>
          <w:rFonts w:ascii="等线" w:hAnsi="等线" w:eastAsia="等线" w:cs="Times New Roman"/>
          <w:kern w:val="0"/>
          <w:szCs w:val="22"/>
        </w:rPr>
        <w:fldChar w:fldCharType="separate"/>
      </w:r>
      <w:r>
        <w:rPr>
          <w:rFonts w:hint="eastAsia"/>
        </w:rPr>
        <w:t>（三）签证费缴费及发票问题</w:t>
      </w:r>
      <w:r>
        <w:tab/>
      </w:r>
      <w:r>
        <w:fldChar w:fldCharType="begin"/>
      </w:r>
      <w:r>
        <w:instrText xml:space="preserve"> PAGEREF _Toc9577 \h </w:instrText>
      </w:r>
      <w:r>
        <w:fldChar w:fldCharType="separate"/>
      </w:r>
      <w:r>
        <w:t>11</w:t>
      </w:r>
      <w:r>
        <w:fldChar w:fldCharType="end"/>
      </w:r>
      <w:r>
        <w:rPr>
          <w:rFonts w:ascii="等线" w:hAnsi="等线" w:eastAsia="等线" w:cs="Times New Roman"/>
          <w:kern w:val="0"/>
          <w:szCs w:val="22"/>
        </w:rPr>
        <w:fldChar w:fldCharType="end"/>
      </w:r>
    </w:p>
    <w:p w14:paraId="4F616CC9">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_Toc13839 </w:instrText>
      </w:r>
      <w:r>
        <w:rPr>
          <w:rFonts w:ascii="等线" w:hAnsi="等线" w:eastAsia="等线" w:cs="Times New Roman"/>
          <w:kern w:val="0"/>
          <w:szCs w:val="22"/>
        </w:rPr>
        <w:fldChar w:fldCharType="separate"/>
      </w:r>
      <w:r>
        <w:rPr>
          <w:rFonts w:hint="eastAsia"/>
        </w:rPr>
        <w:t>（三）签证</w:t>
      </w:r>
      <w:r>
        <w:rPr>
          <w:rFonts w:hint="eastAsia"/>
          <w:lang w:eastAsia="zh-CN"/>
        </w:rPr>
        <w:t>办理时常见</w:t>
      </w:r>
      <w:r>
        <w:rPr>
          <w:rFonts w:hint="eastAsia"/>
        </w:rPr>
        <w:t>问题</w:t>
      </w:r>
      <w:r>
        <w:tab/>
      </w:r>
      <w:r>
        <w:fldChar w:fldCharType="begin"/>
      </w:r>
      <w:r>
        <w:instrText xml:space="preserve"> PAGEREF _Toc13839 \h </w:instrText>
      </w:r>
      <w:r>
        <w:fldChar w:fldCharType="separate"/>
      </w:r>
      <w:r>
        <w:t>11</w:t>
      </w:r>
      <w:r>
        <w:fldChar w:fldCharType="end"/>
      </w:r>
      <w:r>
        <w:rPr>
          <w:rFonts w:ascii="等线" w:hAnsi="等线" w:eastAsia="等线" w:cs="Times New Roman"/>
          <w:kern w:val="0"/>
          <w:szCs w:val="22"/>
        </w:rPr>
        <w:fldChar w:fldCharType="end"/>
      </w:r>
    </w:p>
    <w:p w14:paraId="49D8CFA4">
      <w:pPr>
        <w:pStyle w:val="8"/>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_Toc6013 </w:instrText>
      </w:r>
      <w:r>
        <w:rPr>
          <w:rFonts w:ascii="等线" w:hAnsi="等线" w:eastAsia="等线" w:cs="Times New Roman"/>
          <w:kern w:val="0"/>
          <w:szCs w:val="22"/>
        </w:rPr>
        <w:fldChar w:fldCharType="separate"/>
      </w:r>
      <w:r>
        <w:rPr>
          <w:rFonts w:hint="eastAsia" w:ascii="方正兰亭特黑_GBK" w:hAnsi="方正兰亭特黑_GBK" w:eastAsia="方正兰亭特黑_GBK" w:cs="方正兰亭特黑_GBK"/>
          <w:bCs/>
          <w:szCs w:val="160"/>
        </w:rPr>
        <w:t xml:space="preserve">六、 </w:t>
      </w:r>
      <w:r>
        <w:rPr>
          <w:rFonts w:hint="eastAsia" w:ascii="Arial" w:hAnsi="Arial" w:eastAsia="黑体" w:cs="Calibri"/>
          <w:bCs w:val="0"/>
          <w:kern w:val="2"/>
          <w:szCs w:val="28"/>
          <w:highlight w:val="yellow"/>
        </w:rPr>
        <w:t>步骤5：</w:t>
      </w:r>
      <w:r>
        <w:rPr>
          <w:rFonts w:hint="eastAsia" w:ascii="Arial" w:hAnsi="Arial" w:eastAsia="黑体" w:cs="Calibri"/>
          <w:bCs w:val="0"/>
          <w:kern w:val="2"/>
          <w:szCs w:val="28"/>
        </w:rPr>
        <w:t>出国前“行前教育”+回国后还护照/交出访报告</w:t>
      </w:r>
      <w:r>
        <w:tab/>
      </w:r>
      <w:r>
        <w:fldChar w:fldCharType="begin"/>
      </w:r>
      <w:r>
        <w:instrText xml:space="preserve"> PAGEREF _Toc6013 \h </w:instrText>
      </w:r>
      <w:r>
        <w:fldChar w:fldCharType="separate"/>
      </w:r>
      <w:r>
        <w:t>13</w:t>
      </w:r>
      <w:r>
        <w:fldChar w:fldCharType="end"/>
      </w:r>
      <w:r>
        <w:rPr>
          <w:rFonts w:ascii="等线" w:hAnsi="等线" w:eastAsia="等线" w:cs="Times New Roman"/>
          <w:kern w:val="0"/>
          <w:szCs w:val="22"/>
        </w:rPr>
        <w:fldChar w:fldCharType="end"/>
      </w:r>
    </w:p>
    <w:p w14:paraId="4CB40CB0">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_Toc27973 </w:instrText>
      </w:r>
      <w:r>
        <w:rPr>
          <w:rFonts w:ascii="等线" w:hAnsi="等线" w:eastAsia="等线" w:cs="Times New Roman"/>
          <w:kern w:val="0"/>
          <w:szCs w:val="22"/>
        </w:rPr>
        <w:fldChar w:fldCharType="separate"/>
      </w:r>
      <w:r>
        <w:rPr>
          <w:rFonts w:hint="eastAsia"/>
        </w:rPr>
        <w:t>（一）出国前</w:t>
      </w:r>
      <w:r>
        <w:rPr>
          <w:rFonts w:hint="eastAsia"/>
          <w:lang w:eastAsia="zh-CN"/>
        </w:rPr>
        <w:t>“</w:t>
      </w:r>
      <w:r>
        <w:rPr>
          <w:rFonts w:hint="eastAsia"/>
        </w:rPr>
        <w:t>行前教育</w:t>
      </w:r>
      <w:r>
        <w:rPr>
          <w:rFonts w:hint="eastAsia"/>
          <w:lang w:eastAsia="zh-CN"/>
        </w:rPr>
        <w:t>”</w:t>
      </w:r>
      <w:r>
        <w:tab/>
      </w:r>
      <w:r>
        <w:fldChar w:fldCharType="begin"/>
      </w:r>
      <w:r>
        <w:instrText xml:space="preserve"> PAGEREF _Toc27973 \h </w:instrText>
      </w:r>
      <w:r>
        <w:fldChar w:fldCharType="separate"/>
      </w:r>
      <w:r>
        <w:t>13</w:t>
      </w:r>
      <w:r>
        <w:fldChar w:fldCharType="end"/>
      </w:r>
      <w:r>
        <w:rPr>
          <w:rFonts w:ascii="等线" w:hAnsi="等线" w:eastAsia="等线" w:cs="Times New Roman"/>
          <w:kern w:val="0"/>
          <w:szCs w:val="22"/>
        </w:rPr>
        <w:fldChar w:fldCharType="end"/>
      </w:r>
    </w:p>
    <w:p w14:paraId="41674D7B">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_Toc8485 </w:instrText>
      </w:r>
      <w:r>
        <w:rPr>
          <w:rFonts w:ascii="等线" w:hAnsi="等线" w:eastAsia="等线" w:cs="Times New Roman"/>
          <w:kern w:val="0"/>
          <w:szCs w:val="22"/>
        </w:rPr>
        <w:fldChar w:fldCharType="separate"/>
      </w:r>
      <w:r>
        <w:rPr>
          <w:rFonts w:hint="eastAsia"/>
        </w:rPr>
        <w:t>（二）回国后四个工作日内，还护照给国合处</w:t>
      </w:r>
      <w:r>
        <w:tab/>
      </w:r>
      <w:r>
        <w:fldChar w:fldCharType="begin"/>
      </w:r>
      <w:r>
        <w:instrText xml:space="preserve"> PAGEREF _Toc8485 \h </w:instrText>
      </w:r>
      <w:r>
        <w:fldChar w:fldCharType="separate"/>
      </w:r>
      <w:r>
        <w:t>13</w:t>
      </w:r>
      <w:r>
        <w:fldChar w:fldCharType="end"/>
      </w:r>
      <w:r>
        <w:rPr>
          <w:rFonts w:ascii="等线" w:hAnsi="等线" w:eastAsia="等线" w:cs="Times New Roman"/>
          <w:kern w:val="0"/>
          <w:szCs w:val="22"/>
        </w:rPr>
        <w:fldChar w:fldCharType="end"/>
      </w:r>
    </w:p>
    <w:p w14:paraId="4D3BC0FF">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_Toc15242 </w:instrText>
      </w:r>
      <w:r>
        <w:rPr>
          <w:rFonts w:ascii="等线" w:hAnsi="等线" w:eastAsia="等线" w:cs="Times New Roman"/>
          <w:kern w:val="0"/>
          <w:szCs w:val="22"/>
        </w:rPr>
        <w:fldChar w:fldCharType="separate"/>
      </w:r>
      <w:r>
        <w:rPr>
          <w:rFonts w:hint="eastAsia"/>
        </w:rPr>
        <w:t>（三）回国后10天内，发“出访报告”电子版给国合处</w:t>
      </w:r>
      <w:r>
        <w:tab/>
      </w:r>
      <w:r>
        <w:fldChar w:fldCharType="begin"/>
      </w:r>
      <w:r>
        <w:instrText xml:space="preserve"> PAGEREF _Toc15242 \h </w:instrText>
      </w:r>
      <w:r>
        <w:fldChar w:fldCharType="separate"/>
      </w:r>
      <w:r>
        <w:t>13</w:t>
      </w:r>
      <w:r>
        <w:fldChar w:fldCharType="end"/>
      </w:r>
      <w:r>
        <w:rPr>
          <w:rFonts w:ascii="等线" w:hAnsi="等线" w:eastAsia="等线" w:cs="Times New Roman"/>
          <w:kern w:val="0"/>
          <w:szCs w:val="22"/>
        </w:rPr>
        <w:fldChar w:fldCharType="end"/>
      </w:r>
    </w:p>
    <w:p w14:paraId="0E21EA29">
      <w:pPr>
        <w:pStyle w:val="8"/>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_Toc2370 </w:instrText>
      </w:r>
      <w:r>
        <w:rPr>
          <w:rFonts w:ascii="等线" w:hAnsi="等线" w:eastAsia="等线" w:cs="Times New Roman"/>
          <w:kern w:val="0"/>
          <w:szCs w:val="22"/>
        </w:rPr>
        <w:fldChar w:fldCharType="separate"/>
      </w:r>
      <w:r>
        <w:rPr>
          <w:rFonts w:hint="eastAsia" w:ascii="方正兰亭特黑_GBK" w:hAnsi="方正兰亭特黑_GBK" w:eastAsia="方正兰亭特黑_GBK" w:cs="方正兰亭特黑_GBK"/>
          <w:bCs/>
          <w:szCs w:val="160"/>
        </w:rPr>
        <w:t xml:space="preserve">七、 </w:t>
      </w:r>
      <w:r>
        <w:rPr>
          <w:rFonts w:hint="eastAsia" w:ascii="Arial" w:hAnsi="Arial" w:eastAsia="黑体" w:cs="Calibri"/>
          <w:bCs w:val="0"/>
          <w:kern w:val="2"/>
          <w:szCs w:val="28"/>
        </w:rPr>
        <w:t>其他有关问题/附件材料</w:t>
      </w:r>
      <w:r>
        <w:tab/>
      </w:r>
      <w:r>
        <w:fldChar w:fldCharType="begin"/>
      </w:r>
      <w:r>
        <w:instrText xml:space="preserve"> PAGEREF _Toc2370 \h </w:instrText>
      </w:r>
      <w:r>
        <w:fldChar w:fldCharType="separate"/>
      </w:r>
      <w:r>
        <w:t>14</w:t>
      </w:r>
      <w:r>
        <w:fldChar w:fldCharType="end"/>
      </w:r>
      <w:r>
        <w:rPr>
          <w:rFonts w:ascii="等线" w:hAnsi="等线" w:eastAsia="等线" w:cs="Times New Roman"/>
          <w:kern w:val="0"/>
          <w:szCs w:val="22"/>
        </w:rPr>
        <w:fldChar w:fldCharType="end"/>
      </w:r>
    </w:p>
    <w:p w14:paraId="33F17382">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_Toc19605 </w:instrText>
      </w:r>
      <w:r>
        <w:rPr>
          <w:rFonts w:ascii="等线" w:hAnsi="等线" w:eastAsia="等线" w:cs="Times New Roman"/>
          <w:kern w:val="0"/>
          <w:szCs w:val="22"/>
        </w:rPr>
        <w:fldChar w:fldCharType="separate"/>
      </w:r>
      <w:r>
        <w:rPr>
          <w:rFonts w:hint="eastAsia"/>
        </w:rPr>
        <w:t>(一) 出境天数如何核算</w:t>
      </w:r>
      <w:r>
        <w:rPr>
          <w:rFonts w:hint="eastAsia"/>
          <w:lang w:eastAsia="zh-CN"/>
        </w:rPr>
        <w:t>？</w:t>
      </w:r>
      <w:r>
        <w:rPr>
          <w:rFonts w:hint="eastAsia"/>
        </w:rPr>
        <w:t>实际出访天数可少不可超</w:t>
      </w:r>
      <w:r>
        <w:tab/>
      </w:r>
      <w:r>
        <w:fldChar w:fldCharType="begin"/>
      </w:r>
      <w:r>
        <w:instrText xml:space="preserve"> PAGEREF _Toc19605 \h </w:instrText>
      </w:r>
      <w:r>
        <w:fldChar w:fldCharType="separate"/>
      </w:r>
      <w:r>
        <w:t>14</w:t>
      </w:r>
      <w:r>
        <w:fldChar w:fldCharType="end"/>
      </w:r>
      <w:r>
        <w:rPr>
          <w:rFonts w:ascii="等线" w:hAnsi="等线" w:eastAsia="等线" w:cs="Times New Roman"/>
          <w:kern w:val="0"/>
          <w:szCs w:val="22"/>
        </w:rPr>
        <w:fldChar w:fldCharType="end"/>
      </w:r>
    </w:p>
    <w:p w14:paraId="0EE5DDCD">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_Toc13210 </w:instrText>
      </w:r>
      <w:r>
        <w:rPr>
          <w:rFonts w:ascii="等线" w:hAnsi="等线" w:eastAsia="等线" w:cs="Times New Roman"/>
          <w:kern w:val="0"/>
          <w:szCs w:val="22"/>
        </w:rPr>
        <w:fldChar w:fldCharType="separate"/>
      </w:r>
      <w:r>
        <w:rPr>
          <w:rFonts w:hint="eastAsia"/>
        </w:rPr>
        <w:t xml:space="preserve">(二) </w:t>
      </w:r>
      <w:r>
        <w:rPr>
          <w:rFonts w:hint="eastAsia"/>
          <w:lang w:val="en-US" w:eastAsia="zh-CN"/>
        </w:rPr>
        <w:t>院OA申请、广西外事办申请目的疑问？</w:t>
      </w:r>
      <w:r>
        <w:tab/>
      </w:r>
      <w:r>
        <w:fldChar w:fldCharType="begin"/>
      </w:r>
      <w:r>
        <w:instrText xml:space="preserve"> PAGEREF _Toc13210 \h </w:instrText>
      </w:r>
      <w:r>
        <w:fldChar w:fldCharType="separate"/>
      </w:r>
      <w:r>
        <w:t>14</w:t>
      </w:r>
      <w:r>
        <w:fldChar w:fldCharType="end"/>
      </w:r>
      <w:r>
        <w:rPr>
          <w:rFonts w:ascii="等线" w:hAnsi="等线" w:eastAsia="等线" w:cs="Times New Roman"/>
          <w:kern w:val="0"/>
          <w:szCs w:val="22"/>
        </w:rPr>
        <w:fldChar w:fldCharType="end"/>
      </w:r>
    </w:p>
    <w:p w14:paraId="178CC764">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_Toc2109 </w:instrText>
      </w:r>
      <w:r>
        <w:rPr>
          <w:rFonts w:ascii="等线" w:hAnsi="等线" w:eastAsia="等线" w:cs="Times New Roman"/>
          <w:kern w:val="0"/>
          <w:szCs w:val="22"/>
        </w:rPr>
        <w:fldChar w:fldCharType="separate"/>
      </w:r>
      <w:r>
        <w:rPr>
          <w:rFonts w:hint="eastAsia"/>
        </w:rPr>
        <w:t>(三) 参考附表1：2024年“因公临时出国计划表”</w:t>
      </w:r>
      <w:r>
        <w:tab/>
      </w:r>
      <w:r>
        <w:fldChar w:fldCharType="begin"/>
      </w:r>
      <w:r>
        <w:instrText xml:space="preserve"> PAGEREF _Toc2109 \h </w:instrText>
      </w:r>
      <w:r>
        <w:fldChar w:fldCharType="separate"/>
      </w:r>
      <w:r>
        <w:t>15</w:t>
      </w:r>
      <w:r>
        <w:fldChar w:fldCharType="end"/>
      </w:r>
      <w:r>
        <w:rPr>
          <w:rFonts w:ascii="等线" w:hAnsi="等线" w:eastAsia="等线" w:cs="Times New Roman"/>
          <w:kern w:val="0"/>
          <w:szCs w:val="22"/>
        </w:rPr>
        <w:fldChar w:fldCharType="end"/>
      </w:r>
    </w:p>
    <w:p w14:paraId="1253A697">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_Toc22319 </w:instrText>
      </w:r>
      <w:r>
        <w:rPr>
          <w:rFonts w:ascii="等线" w:hAnsi="等线" w:eastAsia="等线" w:cs="Times New Roman"/>
          <w:kern w:val="0"/>
          <w:szCs w:val="22"/>
        </w:rPr>
        <w:fldChar w:fldCharType="separate"/>
      </w:r>
      <w:r>
        <w:rPr>
          <w:rFonts w:hint="eastAsia" w:ascii="仿宋_GB2312" w:hAnsi="Times New Roman" w:eastAsia="仿宋_GB2312" w:cs="仿宋_GB2312"/>
          <w:bCs/>
          <w:szCs w:val="30"/>
        </w:rPr>
        <w:t xml:space="preserve">(四) </w:t>
      </w:r>
      <w:r>
        <w:rPr>
          <w:rFonts w:hint="eastAsia"/>
        </w:rPr>
        <w:t>参考附表2：2024年度教学科研类人员因公临时出国计划表</w:t>
      </w:r>
      <w:r>
        <w:tab/>
      </w:r>
      <w:r>
        <w:fldChar w:fldCharType="begin"/>
      </w:r>
      <w:r>
        <w:instrText xml:space="preserve"> PAGEREF _Toc22319 \h </w:instrText>
      </w:r>
      <w:r>
        <w:fldChar w:fldCharType="separate"/>
      </w:r>
      <w:r>
        <w:t>15</w:t>
      </w:r>
      <w:r>
        <w:fldChar w:fldCharType="end"/>
      </w:r>
      <w:r>
        <w:rPr>
          <w:rFonts w:ascii="等线" w:hAnsi="等线" w:eastAsia="等线" w:cs="Times New Roman"/>
          <w:kern w:val="0"/>
          <w:szCs w:val="22"/>
        </w:rPr>
        <w:fldChar w:fldCharType="end"/>
      </w:r>
    </w:p>
    <w:p w14:paraId="5453539A">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_Toc1529 </w:instrText>
      </w:r>
      <w:r>
        <w:rPr>
          <w:rFonts w:ascii="等线" w:hAnsi="等线" w:eastAsia="等线" w:cs="Times New Roman"/>
          <w:kern w:val="0"/>
          <w:szCs w:val="22"/>
        </w:rPr>
        <w:fldChar w:fldCharType="separate"/>
      </w:r>
      <w:r>
        <w:rPr>
          <w:rFonts w:hint="eastAsia"/>
        </w:rPr>
        <w:t>(五) 参考附表3因公出国人员备案表</w:t>
      </w:r>
      <w:r>
        <w:tab/>
      </w:r>
      <w:r>
        <w:fldChar w:fldCharType="begin"/>
      </w:r>
      <w:r>
        <w:instrText xml:space="preserve"> PAGEREF _Toc1529 \h </w:instrText>
      </w:r>
      <w:r>
        <w:fldChar w:fldCharType="separate"/>
      </w:r>
      <w:r>
        <w:t>16</w:t>
      </w:r>
      <w:r>
        <w:fldChar w:fldCharType="end"/>
      </w:r>
      <w:r>
        <w:rPr>
          <w:rFonts w:ascii="等线" w:hAnsi="等线" w:eastAsia="等线" w:cs="Times New Roman"/>
          <w:kern w:val="0"/>
          <w:szCs w:val="22"/>
        </w:rPr>
        <w:fldChar w:fldCharType="end"/>
      </w:r>
    </w:p>
    <w:p w14:paraId="4BC53FAF">
      <w:pPr>
        <w:pStyle w:val="9"/>
        <w:tabs>
          <w:tab w:val="right" w:leader="dot" w:pos="9638"/>
        </w:tabs>
      </w:pPr>
      <w:r>
        <w:rPr>
          <w:rFonts w:ascii="等线" w:hAnsi="等线" w:eastAsia="等线" w:cs="Times New Roman"/>
          <w:kern w:val="0"/>
          <w:szCs w:val="22"/>
        </w:rPr>
        <w:fldChar w:fldCharType="begin"/>
      </w:r>
      <w:r>
        <w:rPr>
          <w:rFonts w:ascii="等线" w:hAnsi="等线" w:eastAsia="等线" w:cs="Times New Roman"/>
          <w:kern w:val="0"/>
          <w:szCs w:val="22"/>
        </w:rPr>
        <w:instrText xml:space="preserve"> HYPERLINK \l _Toc24620 </w:instrText>
      </w:r>
      <w:r>
        <w:rPr>
          <w:rFonts w:ascii="等线" w:hAnsi="等线" w:eastAsia="等线" w:cs="Times New Roman"/>
          <w:kern w:val="0"/>
          <w:szCs w:val="22"/>
        </w:rPr>
        <w:fldChar w:fldCharType="separate"/>
      </w:r>
      <w:r>
        <w:rPr>
          <w:rFonts w:hint="eastAsia"/>
        </w:rPr>
        <w:t>(六) 参考附表4因公出国经费审核表</w:t>
      </w:r>
      <w:r>
        <w:tab/>
      </w:r>
      <w:r>
        <w:fldChar w:fldCharType="begin"/>
      </w:r>
      <w:r>
        <w:instrText xml:space="preserve"> PAGEREF _Toc24620 \h </w:instrText>
      </w:r>
      <w:r>
        <w:fldChar w:fldCharType="separate"/>
      </w:r>
      <w:r>
        <w:t>17</w:t>
      </w:r>
      <w:r>
        <w:fldChar w:fldCharType="end"/>
      </w:r>
      <w:r>
        <w:rPr>
          <w:rFonts w:ascii="等线" w:hAnsi="等线" w:eastAsia="等线" w:cs="Times New Roman"/>
          <w:kern w:val="0"/>
          <w:szCs w:val="22"/>
        </w:rPr>
        <w:fldChar w:fldCharType="end"/>
      </w:r>
    </w:p>
    <w:p w14:paraId="457F5702">
      <w:pPr>
        <w:pStyle w:val="2"/>
        <w:rPr>
          <w:rFonts w:ascii="等线" w:hAnsi="等线" w:eastAsia="等线" w:cs="Times New Roman"/>
          <w:kern w:val="0"/>
          <w:sz w:val="24"/>
          <w:szCs w:val="22"/>
        </w:rPr>
      </w:pPr>
      <w:r>
        <w:rPr>
          <w:rFonts w:ascii="等线" w:hAnsi="等线" w:eastAsia="等线" w:cs="Times New Roman"/>
          <w:kern w:val="0"/>
          <w:szCs w:val="22"/>
        </w:rPr>
        <w:fldChar w:fldCharType="end"/>
      </w:r>
      <w:bookmarkStart w:id="0" w:name="_Toc18729"/>
      <w:r>
        <w:rPr>
          <w:rFonts w:hint="eastAsia"/>
        </w:rPr>
        <w:t>办理流程有哪些？</w:t>
      </w:r>
      <w:bookmarkEnd w:id="0"/>
    </w:p>
    <w:p w14:paraId="539A5C85">
      <w:pPr>
        <w:pStyle w:val="3"/>
      </w:pPr>
      <w:bookmarkStart w:id="1" w:name="_Toc749"/>
      <w:r>
        <w:rPr>
          <w:rFonts w:hint="eastAsia"/>
        </w:rPr>
        <w:t>（一）经办人流程有哪些，能否同时进行？</w:t>
      </w:r>
      <w:bookmarkEnd w:id="1"/>
    </w:p>
    <w:p w14:paraId="677E3C69">
      <w:pPr>
        <w:spacing w:line="560" w:lineRule="exact"/>
        <w:ind w:firstLine="301" w:firstLineChars="100"/>
        <w:rPr>
          <w:rFonts w:ascii="仿宋_GB2312" w:hAnsi="Times New Roman" w:eastAsia="仿宋_GB2312" w:cs="仿宋_GB2312"/>
          <w:bCs/>
          <w:sz w:val="30"/>
          <w:szCs w:val="30"/>
        </w:rPr>
      </w:pPr>
      <w:r>
        <w:rPr>
          <w:rFonts w:hint="eastAsia" w:ascii="仿宋_GB2312" w:hAnsi="Times New Roman" w:eastAsia="仿宋_GB2312" w:cs="仿宋_GB2312"/>
          <w:b/>
          <w:sz w:val="30"/>
          <w:szCs w:val="30"/>
        </w:rPr>
        <w:t>一周左右——步骤1报因公出国计划、步骤2院OA申请二者可同时进行。</w:t>
      </w:r>
      <w:r>
        <w:rPr>
          <w:rFonts w:hint="eastAsia" w:ascii="仿宋_GB2312" w:hAnsi="Times New Roman" w:eastAsia="仿宋_GB2312" w:cs="仿宋_GB2312"/>
          <w:bCs/>
          <w:sz w:val="30"/>
          <w:szCs w:val="30"/>
        </w:rPr>
        <w:t>优先</w:t>
      </w:r>
      <w:r>
        <w:rPr>
          <w:rFonts w:hint="eastAsia" w:ascii="仿宋_GB2312" w:hAnsi="Times New Roman" w:eastAsia="仿宋_GB2312" w:cs="仿宋_GB2312"/>
          <w:bCs/>
          <w:sz w:val="30"/>
          <w:szCs w:val="30"/>
          <w:lang w:eastAsia="zh-CN"/>
        </w:rPr>
        <w:t>线上</w:t>
      </w:r>
      <w:r>
        <w:rPr>
          <w:rFonts w:hint="eastAsia" w:ascii="仿宋_GB2312" w:hAnsi="Times New Roman" w:eastAsia="仿宋_GB2312" w:cs="仿宋_GB2312"/>
          <w:bCs/>
          <w:sz w:val="30"/>
          <w:szCs w:val="30"/>
        </w:rPr>
        <w:t>进行院OA“因公</w:t>
      </w:r>
      <w:r>
        <w:rPr>
          <w:rFonts w:hint="eastAsia" w:ascii="仿宋_GB2312" w:hAnsi="Times New Roman" w:eastAsia="仿宋_GB2312" w:cs="仿宋_GB2312"/>
          <w:bCs/>
          <w:sz w:val="30"/>
          <w:szCs w:val="30"/>
          <w:lang w:val="en-US" w:eastAsia="zh-CN"/>
        </w:rPr>
        <w:t>临时</w:t>
      </w:r>
      <w:r>
        <w:rPr>
          <w:rFonts w:hint="eastAsia" w:ascii="仿宋_GB2312" w:hAnsi="Times New Roman" w:eastAsia="仿宋_GB2312" w:cs="仿宋_GB2312"/>
          <w:bCs/>
          <w:sz w:val="30"/>
          <w:szCs w:val="30"/>
        </w:rPr>
        <w:t>出国”业务申请。（若</w:t>
      </w:r>
      <w:r>
        <w:rPr>
          <w:rFonts w:hint="eastAsia" w:ascii="仿宋_GB2312" w:hAnsi="Times New Roman" w:eastAsia="仿宋_GB2312" w:cs="仿宋_GB2312"/>
          <w:bCs/>
          <w:sz w:val="30"/>
          <w:szCs w:val="30"/>
          <w:lang w:eastAsia="zh-CN"/>
        </w:rPr>
        <w:t>无</w:t>
      </w:r>
      <w:r>
        <w:rPr>
          <w:rFonts w:hint="eastAsia" w:ascii="仿宋_GB2312" w:hAnsi="Times New Roman" w:eastAsia="仿宋_GB2312" w:cs="仿宋_GB2312"/>
          <w:bCs/>
          <w:sz w:val="30"/>
          <w:szCs w:val="30"/>
        </w:rPr>
        <w:t>计划指标</w:t>
      </w:r>
      <w:r>
        <w:rPr>
          <w:rFonts w:hint="eastAsia" w:ascii="仿宋_GB2312" w:hAnsi="Times New Roman" w:eastAsia="仿宋_GB2312" w:cs="仿宋_GB2312"/>
          <w:bCs/>
          <w:sz w:val="30"/>
          <w:szCs w:val="30"/>
          <w:lang w:eastAsia="zh-CN"/>
        </w:rPr>
        <w:t>，沟通</w:t>
      </w:r>
      <w:r>
        <w:rPr>
          <w:rFonts w:hint="eastAsia" w:ascii="仿宋_GB2312" w:hAnsi="Times New Roman" w:eastAsia="仿宋_GB2312" w:cs="仿宋_GB2312"/>
          <w:bCs/>
          <w:sz w:val="30"/>
          <w:szCs w:val="30"/>
          <w:lang w:val="en-US" w:eastAsia="zh-CN"/>
        </w:rPr>
        <w:t>国合处帮</w:t>
      </w:r>
      <w:r>
        <w:rPr>
          <w:rFonts w:hint="eastAsia" w:ascii="仿宋_GB2312" w:hAnsi="Times New Roman" w:eastAsia="仿宋_GB2312" w:cs="仿宋_GB2312"/>
          <w:bCs/>
          <w:sz w:val="30"/>
          <w:szCs w:val="30"/>
        </w:rPr>
        <w:t>申请</w:t>
      </w:r>
      <w:r>
        <w:rPr>
          <w:rFonts w:hint="eastAsia" w:ascii="仿宋_GB2312" w:hAnsi="Times New Roman" w:eastAsia="仿宋_GB2312" w:cs="仿宋_GB2312"/>
          <w:bCs/>
          <w:sz w:val="30"/>
          <w:szCs w:val="30"/>
          <w:lang w:eastAsia="zh-CN"/>
        </w:rPr>
        <w:t>办理</w:t>
      </w:r>
      <w:r>
        <w:rPr>
          <w:rFonts w:hint="eastAsia" w:ascii="仿宋_GB2312" w:hAnsi="Times New Roman" w:eastAsia="仿宋_GB2312" w:cs="仿宋_GB2312"/>
          <w:bCs/>
          <w:sz w:val="30"/>
          <w:szCs w:val="30"/>
        </w:rPr>
        <w:t>指标）</w:t>
      </w:r>
    </w:p>
    <w:p w14:paraId="01BB44A9">
      <w:pPr>
        <w:spacing w:line="560" w:lineRule="exact"/>
        <w:ind w:firstLine="301" w:firstLineChars="100"/>
        <w:rPr>
          <w:rFonts w:hint="default" w:ascii="仿宋_GB2312" w:hAnsi="Times New Roman" w:eastAsia="仿宋_GB2312" w:cs="仿宋_GB2312"/>
          <w:bCs/>
          <w:sz w:val="30"/>
          <w:szCs w:val="30"/>
          <w:lang w:val="en-US" w:eastAsia="zh-CN"/>
        </w:rPr>
      </w:pPr>
      <w:r>
        <w:rPr>
          <w:rFonts w:hint="eastAsia" w:ascii="仿宋_GB2312" w:hAnsi="Times New Roman" w:eastAsia="仿宋_GB2312" w:cs="仿宋_GB2312"/>
          <w:b/>
          <w:sz w:val="30"/>
          <w:szCs w:val="30"/>
        </w:rPr>
        <w:t>两周至三周左右——步骤3公示（5个工作日）</w:t>
      </w:r>
      <w:r>
        <w:rPr>
          <w:rFonts w:hint="eastAsia" w:ascii="仿宋_GB2312" w:hAnsi="Times New Roman" w:eastAsia="仿宋_GB2312" w:cs="仿宋_GB2312"/>
          <w:b/>
          <w:sz w:val="30"/>
          <w:szCs w:val="30"/>
          <w:lang w:val="en-US" w:eastAsia="zh-CN"/>
        </w:rPr>
        <w:t>+护照出具</w:t>
      </w:r>
      <w:r>
        <w:rPr>
          <w:rFonts w:hint="eastAsia" w:ascii="仿宋_GB2312" w:hAnsi="Times New Roman" w:eastAsia="仿宋_GB2312" w:cs="仿宋_GB2312"/>
          <w:b/>
          <w:sz w:val="30"/>
          <w:szCs w:val="30"/>
        </w:rPr>
        <w:t>，公示第一天以副院长在院OA批准日期开始算起。</w:t>
      </w:r>
      <w:r>
        <w:rPr>
          <w:rFonts w:hint="eastAsia" w:ascii="仿宋_GB2312" w:hAnsi="Times New Roman" w:eastAsia="仿宋_GB2312" w:cs="仿宋_GB2312"/>
          <w:bCs/>
          <w:sz w:val="30"/>
          <w:szCs w:val="30"/>
        </w:rPr>
        <w:t>公示结束后，国合处才能开始办理护照线上申请，申请后等广西外事办批准并准备好护照</w:t>
      </w:r>
      <w:r>
        <w:rPr>
          <w:rFonts w:hint="eastAsia" w:ascii="仿宋_GB2312" w:hAnsi="Times New Roman" w:eastAsia="仿宋_GB2312" w:cs="仿宋_GB2312"/>
          <w:bCs/>
          <w:sz w:val="30"/>
          <w:szCs w:val="30"/>
          <w:lang w:eastAsia="zh-CN"/>
        </w:rPr>
        <w:t>（新护照需一周制证）</w:t>
      </w:r>
      <w:r>
        <w:rPr>
          <w:rFonts w:hint="eastAsia" w:ascii="仿宋_GB2312" w:hAnsi="Times New Roman" w:eastAsia="仿宋_GB2312" w:cs="仿宋_GB2312"/>
          <w:bCs/>
          <w:sz w:val="30"/>
          <w:szCs w:val="30"/>
        </w:rPr>
        <w:t>。</w:t>
      </w:r>
    </w:p>
    <w:p w14:paraId="61411F7C">
      <w:pPr>
        <w:spacing w:line="560" w:lineRule="exact"/>
        <w:ind w:firstLine="300" w:firstLineChars="100"/>
        <w:rPr>
          <w:rFonts w:hint="eastAsia" w:ascii="仿宋_GB2312" w:hAnsi="Times New Roman" w:eastAsia="仿宋_GB2312" w:cs="仿宋_GB2312"/>
          <w:bCs/>
          <w:sz w:val="30"/>
          <w:szCs w:val="30"/>
        </w:rPr>
      </w:pPr>
      <w:r>
        <w:rPr>
          <w:rFonts w:hint="eastAsia" w:ascii="仿宋_GB2312" w:hAnsi="Times New Roman" w:eastAsia="仿宋_GB2312" w:cs="仿宋_GB2312"/>
          <w:bCs/>
          <w:sz w:val="30"/>
          <w:szCs w:val="30"/>
          <w:lang w:eastAsia="zh-CN"/>
        </w:rPr>
        <w:t>若出访成员中有</w:t>
      </w:r>
      <w:r>
        <w:rPr>
          <w:rFonts w:hint="eastAsia" w:ascii="仿宋_GB2312" w:hAnsi="Times New Roman" w:eastAsia="仿宋_GB2312" w:cs="仿宋_GB2312"/>
          <w:b/>
          <w:bCs w:val="0"/>
          <w:sz w:val="30"/>
          <w:szCs w:val="30"/>
          <w:lang w:eastAsia="zh-CN"/>
        </w:rPr>
        <w:t>副院长及以上职务者</w:t>
      </w:r>
      <w:r>
        <w:rPr>
          <w:rFonts w:hint="eastAsia" w:ascii="仿宋_GB2312" w:hAnsi="Times New Roman" w:eastAsia="仿宋_GB2312" w:cs="仿宋_GB2312"/>
          <w:bCs/>
          <w:sz w:val="30"/>
          <w:szCs w:val="30"/>
          <w:lang w:eastAsia="zh-CN"/>
        </w:rPr>
        <w:t>，厅级人员需额外在政府办公厅审批，时间在此基础上还</w:t>
      </w:r>
      <w:r>
        <w:rPr>
          <w:rFonts w:hint="eastAsia" w:ascii="仿宋_GB2312" w:hAnsi="Times New Roman" w:eastAsia="仿宋_GB2312" w:cs="仿宋_GB2312"/>
          <w:b/>
          <w:bCs w:val="0"/>
          <w:sz w:val="30"/>
          <w:szCs w:val="30"/>
          <w:lang w:eastAsia="zh-CN"/>
        </w:rPr>
        <w:t>需加</w:t>
      </w:r>
      <w:r>
        <w:rPr>
          <w:rFonts w:hint="eastAsia" w:ascii="仿宋_GB2312" w:hAnsi="Times New Roman" w:eastAsia="仿宋_GB2312" w:cs="仿宋_GB2312"/>
          <w:b/>
          <w:bCs w:val="0"/>
          <w:sz w:val="30"/>
          <w:szCs w:val="30"/>
          <w:lang w:val="en-US" w:eastAsia="zh-CN"/>
        </w:rPr>
        <w:t>1个月</w:t>
      </w:r>
      <w:r>
        <w:rPr>
          <w:rFonts w:hint="eastAsia" w:ascii="仿宋_GB2312" w:hAnsi="Times New Roman" w:eastAsia="仿宋_GB2312" w:cs="仿宋_GB2312"/>
          <w:bCs/>
          <w:sz w:val="30"/>
          <w:szCs w:val="30"/>
          <w:lang w:val="en-US" w:eastAsia="zh-CN"/>
        </w:rPr>
        <w:t>。</w:t>
      </w:r>
    </w:p>
    <w:p w14:paraId="66A299BD">
      <w:pPr>
        <w:spacing w:line="560" w:lineRule="exact"/>
        <w:ind w:firstLine="301" w:firstLineChars="100"/>
        <w:rPr>
          <w:rFonts w:ascii="仿宋_GB2312" w:hAnsi="Times New Roman" w:eastAsia="仿宋_GB2312" w:cs="仿宋_GB2312"/>
          <w:bCs/>
          <w:sz w:val="30"/>
          <w:szCs w:val="30"/>
        </w:rPr>
      </w:pPr>
      <w:r>
        <w:rPr>
          <w:rFonts w:hint="eastAsia" w:ascii="仿宋_GB2312" w:hAnsi="Times New Roman" w:eastAsia="仿宋_GB2312" w:cs="仿宋_GB2312"/>
          <w:b/>
          <w:sz w:val="30"/>
          <w:szCs w:val="30"/>
        </w:rPr>
        <w:t>三周至两月不等——</w:t>
      </w:r>
      <w:r>
        <w:rPr>
          <w:rFonts w:ascii="仿宋_GB2312" w:hAnsi="Times New Roman" w:eastAsia="仿宋_GB2312" w:cs="仿宋_GB2312"/>
          <w:b/>
          <w:sz w:val="30"/>
          <w:szCs w:val="30"/>
        </w:rPr>
        <w:t>步骤4部分国家需办签证</w:t>
      </w:r>
      <w:r>
        <w:rPr>
          <w:rFonts w:hint="eastAsia" w:ascii="仿宋_GB2312" w:hAnsi="Times New Roman" w:eastAsia="仿宋_GB2312" w:cs="仿宋_GB2312"/>
          <w:b/>
          <w:sz w:val="30"/>
          <w:szCs w:val="30"/>
        </w:rPr>
        <w:t>，部分不需要</w:t>
      </w:r>
      <w:r>
        <w:rPr>
          <w:rFonts w:hint="eastAsia" w:ascii="仿宋_GB2312" w:hAnsi="Times New Roman" w:eastAsia="仿宋_GB2312" w:cs="仿宋_GB2312"/>
          <w:b/>
          <w:sz w:val="30"/>
          <w:szCs w:val="30"/>
          <w:lang w:eastAsia="zh-CN"/>
        </w:rPr>
        <w:t>，申请人需提前备材料</w:t>
      </w:r>
      <w:r>
        <w:rPr>
          <w:rFonts w:hint="eastAsia" w:ascii="仿宋_GB2312" w:hAnsi="Times New Roman" w:eastAsia="仿宋_GB2312" w:cs="仿宋_GB2312"/>
          <w:b/>
          <w:sz w:val="30"/>
          <w:szCs w:val="30"/>
        </w:rPr>
        <w:t>。</w:t>
      </w:r>
      <w:r>
        <w:rPr>
          <w:rFonts w:hint="eastAsia" w:ascii="仿宋_GB2312" w:hAnsi="Times New Roman" w:eastAsia="仿宋_GB2312" w:cs="仿宋_GB2312"/>
          <w:bCs/>
          <w:sz w:val="30"/>
          <w:szCs w:val="30"/>
        </w:rPr>
        <w:t>（多数国家办理签证送纸质材料，由“广西外事办公室服务大厅”送材料至各国驻中国领事馆/大使馆。）</w:t>
      </w:r>
    </w:p>
    <w:p w14:paraId="3F3DC6F8">
      <w:pPr>
        <w:pStyle w:val="3"/>
        <w:spacing w:line="560" w:lineRule="exact"/>
      </w:pPr>
      <w:bookmarkStart w:id="2" w:name="_Toc10839"/>
      <w:r>
        <w:rPr>
          <w:rFonts w:hint="eastAsia"/>
        </w:rPr>
        <w:t>（二）流程如何把控，加快办理时间</w:t>
      </w:r>
      <w:bookmarkEnd w:id="2"/>
    </w:p>
    <w:p w14:paraId="5AF273C5">
      <w:pPr>
        <w:spacing w:line="560" w:lineRule="exact"/>
        <w:ind w:firstLine="301" w:firstLineChars="100"/>
        <w:rPr>
          <w:rFonts w:hint="eastAsia" w:ascii="仿宋_GB2312" w:hAnsi="Times New Roman" w:eastAsia="仿宋_GB2312" w:cs="仿宋_GB2312"/>
          <w:bCs/>
          <w:sz w:val="30"/>
          <w:szCs w:val="30"/>
          <w:lang w:eastAsia="zh-CN"/>
        </w:rPr>
      </w:pPr>
      <w:r>
        <w:rPr>
          <w:rFonts w:hint="eastAsia" w:ascii="仿宋_GB2312" w:hAnsi="Times New Roman" w:eastAsia="仿宋_GB2312" w:cs="仿宋_GB2312"/>
          <w:b/>
          <w:sz w:val="30"/>
          <w:szCs w:val="30"/>
          <w:lang w:eastAsia="zh-CN"/>
        </w:rPr>
        <w:t>（</w:t>
      </w:r>
      <w:r>
        <w:rPr>
          <w:rFonts w:hint="eastAsia" w:ascii="仿宋_GB2312" w:hAnsi="Times New Roman" w:eastAsia="仿宋_GB2312" w:cs="仿宋_GB2312"/>
          <w:b/>
          <w:sz w:val="30"/>
          <w:szCs w:val="30"/>
          <w:lang w:val="en-US" w:eastAsia="zh-CN"/>
        </w:rPr>
        <w:t>1</w:t>
      </w:r>
      <w:r>
        <w:rPr>
          <w:rFonts w:hint="eastAsia" w:ascii="仿宋_GB2312" w:hAnsi="Times New Roman" w:eastAsia="仿宋_GB2312" w:cs="仿宋_GB2312"/>
          <w:b/>
          <w:sz w:val="30"/>
          <w:szCs w:val="30"/>
          <w:lang w:eastAsia="zh-CN"/>
        </w:rPr>
        <w:t>）</w:t>
      </w:r>
      <w:r>
        <w:rPr>
          <w:rFonts w:hint="eastAsia" w:ascii="仿宋_GB2312" w:hAnsi="Times New Roman" w:eastAsia="仿宋_GB2312" w:cs="仿宋_GB2312"/>
          <w:b/>
          <w:sz w:val="30"/>
          <w:szCs w:val="30"/>
        </w:rPr>
        <w:t>经办人可</w:t>
      </w:r>
      <w:r>
        <w:rPr>
          <w:rFonts w:hint="eastAsia" w:ascii="仿宋_GB2312" w:hAnsi="Times New Roman" w:eastAsia="仿宋_GB2312" w:cs="仿宋_GB2312"/>
          <w:b/>
          <w:sz w:val="30"/>
          <w:szCs w:val="30"/>
          <w:lang w:eastAsia="zh-CN"/>
        </w:rPr>
        <w:t>提早</w:t>
      </w:r>
      <w:r>
        <w:rPr>
          <w:rFonts w:hint="eastAsia" w:ascii="仿宋_GB2312" w:hAnsi="Times New Roman" w:eastAsia="仿宋_GB2312" w:cs="仿宋_GB2312"/>
          <w:b/>
          <w:sz w:val="30"/>
          <w:szCs w:val="30"/>
        </w:rPr>
        <w:t>的时间1：院OA申请的时间。</w:t>
      </w:r>
      <w:r>
        <w:rPr>
          <w:rFonts w:hint="eastAsia" w:ascii="仿宋_GB2312" w:hAnsi="Times New Roman" w:eastAsia="仿宋_GB2312" w:cs="仿宋_GB2312"/>
          <w:bCs/>
          <w:sz w:val="30"/>
          <w:szCs w:val="30"/>
        </w:rPr>
        <w:t>（</w:t>
      </w:r>
      <w:r>
        <w:rPr>
          <w:rFonts w:hint="eastAsia" w:ascii="仿宋_GB2312" w:hAnsi="Times New Roman" w:eastAsia="仿宋_GB2312" w:cs="仿宋_GB2312"/>
          <w:bCs/>
          <w:sz w:val="30"/>
          <w:szCs w:val="30"/>
          <w:lang w:eastAsia="zh-CN"/>
        </w:rPr>
        <w:t>出发前</w:t>
      </w:r>
      <w:r>
        <w:rPr>
          <w:rFonts w:hint="eastAsia" w:ascii="仿宋_GB2312" w:hAnsi="Times New Roman" w:eastAsia="仿宋_GB2312" w:cs="仿宋_GB2312"/>
          <w:bCs/>
          <w:sz w:val="30"/>
          <w:szCs w:val="30"/>
          <w:lang w:val="en-US" w:eastAsia="zh-CN"/>
        </w:rPr>
        <w:t>3月内</w:t>
      </w:r>
      <w:r>
        <w:rPr>
          <w:rFonts w:hint="eastAsia" w:ascii="仿宋_GB2312" w:hAnsi="Times New Roman" w:eastAsia="仿宋_GB2312" w:cs="仿宋_GB2312"/>
          <w:bCs/>
          <w:sz w:val="30"/>
          <w:szCs w:val="30"/>
        </w:rPr>
        <w:t>OA</w:t>
      </w:r>
      <w:r>
        <w:rPr>
          <w:rFonts w:hint="eastAsia" w:ascii="仿宋_GB2312" w:hAnsi="Times New Roman" w:eastAsia="仿宋_GB2312" w:cs="仿宋_GB2312"/>
          <w:bCs/>
          <w:sz w:val="30"/>
          <w:szCs w:val="30"/>
          <w:lang w:eastAsia="zh-CN"/>
        </w:rPr>
        <w:t>尽早提交。政府批件落款日期后有效期</w:t>
      </w:r>
      <w:r>
        <w:rPr>
          <w:rFonts w:hint="eastAsia" w:ascii="仿宋_GB2312" w:hAnsi="Times New Roman" w:eastAsia="仿宋_GB2312" w:cs="仿宋_GB2312"/>
          <w:bCs/>
          <w:sz w:val="30"/>
          <w:szCs w:val="30"/>
          <w:lang w:val="en-US" w:eastAsia="zh-CN"/>
        </w:rPr>
        <w:t>3</w:t>
      </w:r>
      <w:r>
        <w:rPr>
          <w:rFonts w:hint="eastAsia" w:ascii="仿宋_GB2312" w:hAnsi="Times New Roman" w:eastAsia="仿宋_GB2312" w:cs="仿宋_GB2312"/>
          <w:bCs/>
          <w:sz w:val="30"/>
          <w:szCs w:val="30"/>
        </w:rPr>
        <w:t>个月</w:t>
      </w:r>
      <w:r>
        <w:rPr>
          <w:rFonts w:hint="eastAsia" w:ascii="仿宋_GB2312" w:hAnsi="Times New Roman" w:eastAsia="仿宋_GB2312" w:cs="仿宋_GB2312"/>
          <w:bCs/>
          <w:sz w:val="30"/>
          <w:szCs w:val="30"/>
          <w:lang w:eastAsia="zh-CN"/>
        </w:rPr>
        <w:t>。</w:t>
      </w:r>
      <w:r>
        <w:rPr>
          <w:rFonts w:hint="eastAsia" w:ascii="仿宋_GB2312" w:hAnsi="Times New Roman" w:eastAsia="仿宋_GB2312" w:cs="仿宋_GB2312"/>
          <w:bCs/>
          <w:sz w:val="30"/>
          <w:szCs w:val="30"/>
        </w:rPr>
        <w:t>以往团组有延期出访的情况，在</w:t>
      </w:r>
      <w:r>
        <w:rPr>
          <w:rFonts w:hint="eastAsia" w:ascii="仿宋_GB2312" w:hAnsi="Times New Roman" w:eastAsia="仿宋_GB2312" w:cs="仿宋_GB2312"/>
          <w:bCs/>
          <w:sz w:val="30"/>
          <w:szCs w:val="30"/>
          <w:lang w:eastAsia="zh-CN"/>
        </w:rPr>
        <w:t>政府批件落款日期后</w:t>
      </w:r>
      <w:r>
        <w:rPr>
          <w:rFonts w:hint="eastAsia" w:ascii="仿宋_GB2312" w:hAnsi="Times New Roman" w:eastAsia="仿宋_GB2312" w:cs="仿宋_GB2312"/>
          <w:bCs/>
          <w:sz w:val="30"/>
          <w:szCs w:val="30"/>
          <w:lang w:val="en-US" w:eastAsia="zh-CN"/>
        </w:rPr>
        <w:t>3</w:t>
      </w:r>
      <w:r>
        <w:rPr>
          <w:rFonts w:hint="eastAsia" w:ascii="仿宋_GB2312" w:hAnsi="Times New Roman" w:eastAsia="仿宋_GB2312" w:cs="仿宋_GB2312"/>
          <w:bCs/>
          <w:sz w:val="30"/>
          <w:szCs w:val="30"/>
        </w:rPr>
        <w:t>个月</w:t>
      </w:r>
      <w:r>
        <w:rPr>
          <w:rFonts w:hint="eastAsia" w:ascii="仿宋_GB2312" w:hAnsi="Times New Roman" w:eastAsia="仿宋_GB2312" w:cs="仿宋_GB2312"/>
          <w:bCs/>
          <w:sz w:val="30"/>
          <w:szCs w:val="30"/>
          <w:lang w:eastAsia="zh-CN"/>
        </w:rPr>
        <w:t>内</w:t>
      </w:r>
      <w:r>
        <w:rPr>
          <w:rFonts w:hint="eastAsia" w:ascii="仿宋_GB2312" w:hAnsi="Times New Roman" w:eastAsia="仿宋_GB2312" w:cs="仿宋_GB2312"/>
          <w:bCs/>
          <w:sz w:val="30"/>
          <w:szCs w:val="30"/>
        </w:rPr>
        <w:t>出访都合理。估算批件</w:t>
      </w:r>
      <w:r>
        <w:rPr>
          <w:rFonts w:hint="eastAsia" w:ascii="仿宋_GB2312" w:hAnsi="Times New Roman" w:eastAsia="仿宋_GB2312" w:cs="仿宋_GB2312"/>
          <w:bCs/>
          <w:sz w:val="30"/>
          <w:szCs w:val="30"/>
          <w:lang w:val="en-US" w:eastAsia="zh-CN"/>
        </w:rPr>
        <w:t>日期，</w:t>
      </w:r>
      <w:r>
        <w:rPr>
          <w:rFonts w:hint="eastAsia" w:ascii="仿宋_GB2312" w:hAnsi="Times New Roman" w:eastAsia="仿宋_GB2312" w:cs="仿宋_GB2312"/>
          <w:bCs/>
          <w:sz w:val="30"/>
          <w:szCs w:val="30"/>
        </w:rPr>
        <w:t>可根据公示结束日期再往后推一两天</w:t>
      </w:r>
      <w:r>
        <w:rPr>
          <w:rFonts w:hint="eastAsia" w:ascii="仿宋_GB2312" w:hAnsi="Times New Roman" w:eastAsia="仿宋_GB2312" w:cs="仿宋_GB2312"/>
          <w:bCs/>
          <w:sz w:val="30"/>
          <w:szCs w:val="30"/>
          <w:lang w:eastAsia="zh-CN"/>
        </w:rPr>
        <w:t>。</w:t>
      </w:r>
      <w:r>
        <w:rPr>
          <w:rFonts w:hint="eastAsia" w:ascii="仿宋_GB2312" w:hAnsi="Times New Roman" w:eastAsia="仿宋_GB2312" w:cs="仿宋_GB2312"/>
          <w:bCs/>
          <w:sz w:val="30"/>
          <w:szCs w:val="30"/>
        </w:rPr>
        <w:t>）</w:t>
      </w:r>
      <w:r>
        <w:rPr>
          <w:rFonts w:hint="eastAsia" w:ascii="仿宋_GB2312" w:hAnsi="Times New Roman" w:eastAsia="仿宋_GB2312" w:cs="仿宋_GB2312"/>
          <w:bCs/>
          <w:sz w:val="30"/>
          <w:szCs w:val="30"/>
          <w:lang w:eastAsia="zh-CN"/>
        </w:rPr>
        <w:t>太早会导致批件超过有效期，太迟申请不够时间办理签证。</w:t>
      </w:r>
    </w:p>
    <w:p w14:paraId="5FAAB0B5">
      <w:pPr>
        <w:spacing w:line="560" w:lineRule="exact"/>
        <w:ind w:firstLine="300" w:firstLineChars="100"/>
        <w:rPr>
          <w:rFonts w:hint="eastAsia" w:ascii="仿宋_GB2312" w:hAnsi="Times New Roman" w:eastAsia="仿宋_GB2312" w:cs="仿宋_GB2312"/>
          <w:bCs/>
          <w:sz w:val="30"/>
          <w:szCs w:val="30"/>
          <w:lang w:eastAsia="zh-CN"/>
        </w:rPr>
      </w:pPr>
      <w:r>
        <w:rPr>
          <w:rFonts w:hint="eastAsia" w:ascii="仿宋_GB2312" w:hAnsi="Times New Roman" w:eastAsia="仿宋_GB2312" w:cs="仿宋_GB2312"/>
          <w:b w:val="0"/>
          <w:bCs/>
          <w:sz w:val="30"/>
          <w:szCs w:val="30"/>
        </w:rPr>
        <w:t>可先进行步骤2院OA申请</w:t>
      </w:r>
      <w:r>
        <w:rPr>
          <w:rFonts w:hint="eastAsia" w:ascii="仿宋_GB2312" w:hAnsi="Times New Roman" w:eastAsia="仿宋_GB2312" w:cs="仿宋_GB2312"/>
          <w:bCs/>
          <w:sz w:val="30"/>
          <w:szCs w:val="30"/>
        </w:rPr>
        <w:t>（</w:t>
      </w:r>
      <w:r>
        <w:rPr>
          <w:rFonts w:hint="eastAsia" w:ascii="仿宋_GB2312" w:hAnsi="Times New Roman" w:eastAsia="仿宋_GB2312" w:cs="仿宋_GB2312"/>
          <w:bCs/>
          <w:color w:val="0000FF"/>
          <w:sz w:val="30"/>
          <w:szCs w:val="30"/>
        </w:rPr>
        <w:t>身份证、</w:t>
      </w:r>
      <w:r>
        <w:rPr>
          <w:rFonts w:hint="eastAsia" w:ascii="仿宋_GB2312" w:hAnsi="Times New Roman" w:eastAsia="仿宋_GB2312" w:cs="仿宋_GB2312"/>
          <w:bCs/>
          <w:color w:val="0000FF"/>
          <w:sz w:val="30"/>
          <w:szCs w:val="30"/>
          <w:lang w:eastAsia="zh-CN"/>
        </w:rPr>
        <w:t>条码</w:t>
      </w:r>
      <w:r>
        <w:rPr>
          <w:rFonts w:hint="eastAsia" w:ascii="仿宋_GB2312" w:hAnsi="Times New Roman" w:eastAsia="仿宋_GB2312" w:cs="仿宋_GB2312"/>
          <w:bCs/>
          <w:color w:val="0000FF"/>
          <w:sz w:val="30"/>
          <w:szCs w:val="30"/>
        </w:rPr>
        <w:t>照片可不上传OA</w:t>
      </w:r>
      <w:r>
        <w:rPr>
          <w:rFonts w:hint="eastAsia" w:ascii="仿宋_GB2312" w:hAnsi="Times New Roman" w:eastAsia="仿宋_GB2312" w:cs="仿宋_GB2312"/>
          <w:bCs/>
          <w:sz w:val="30"/>
          <w:szCs w:val="30"/>
        </w:rPr>
        <w:t>，私下沟通</w:t>
      </w:r>
      <w:r>
        <w:rPr>
          <w:rFonts w:hint="eastAsia" w:ascii="仿宋_GB2312" w:hAnsi="Times New Roman" w:eastAsia="仿宋_GB2312" w:cs="仿宋_GB2312"/>
          <w:bCs/>
          <w:sz w:val="30"/>
          <w:szCs w:val="30"/>
          <w:lang w:val="en-US" w:eastAsia="zh-CN"/>
        </w:rPr>
        <w:t>发送给</w:t>
      </w:r>
      <w:r>
        <w:rPr>
          <w:rFonts w:hint="eastAsia" w:ascii="仿宋_GB2312" w:hAnsi="Times New Roman" w:eastAsia="仿宋_GB2312" w:cs="仿宋_GB2312"/>
          <w:bCs/>
          <w:sz w:val="30"/>
          <w:szCs w:val="30"/>
        </w:rPr>
        <w:t>国合处即可，电话327610</w:t>
      </w:r>
      <w:r>
        <w:rPr>
          <w:rFonts w:hint="eastAsia" w:ascii="仿宋_GB2312" w:hAnsi="Times New Roman" w:eastAsia="仿宋_GB2312" w:cs="仿宋_GB2312"/>
          <w:bCs/>
          <w:sz w:val="30"/>
          <w:szCs w:val="30"/>
          <w:lang w:val="en-US" w:eastAsia="zh-CN"/>
        </w:rPr>
        <w:t>1、3170072</w:t>
      </w:r>
      <w:r>
        <w:rPr>
          <w:rFonts w:hint="eastAsia" w:ascii="仿宋_GB2312" w:hAnsi="Times New Roman" w:eastAsia="仿宋_GB2312" w:cs="仿宋_GB2312"/>
          <w:bCs/>
          <w:sz w:val="30"/>
          <w:szCs w:val="30"/>
        </w:rPr>
        <w:t>）。</w:t>
      </w:r>
    </w:p>
    <w:p w14:paraId="43C35F57">
      <w:pPr>
        <w:numPr>
          <w:ilvl w:val="0"/>
          <w:numId w:val="2"/>
        </w:numPr>
        <w:spacing w:line="560" w:lineRule="exact"/>
        <w:ind w:firstLine="301" w:firstLineChars="100"/>
        <w:rPr>
          <w:rFonts w:hint="eastAsia" w:ascii="仿宋_GB2312" w:hAnsi="Times New Roman" w:eastAsia="仿宋_GB2312" w:cs="仿宋_GB2312"/>
          <w:bCs/>
          <w:sz w:val="30"/>
          <w:szCs w:val="30"/>
        </w:rPr>
      </w:pPr>
      <w:r>
        <w:rPr>
          <w:rFonts w:hint="eastAsia" w:ascii="仿宋_GB2312" w:hAnsi="Times New Roman" w:eastAsia="仿宋_GB2312" w:cs="仿宋_GB2312"/>
          <w:b/>
          <w:sz w:val="30"/>
          <w:szCs w:val="30"/>
        </w:rPr>
        <w:t>经办人可</w:t>
      </w:r>
      <w:r>
        <w:rPr>
          <w:rFonts w:hint="eastAsia" w:ascii="仿宋_GB2312" w:hAnsi="Times New Roman" w:eastAsia="仿宋_GB2312" w:cs="仿宋_GB2312"/>
          <w:b/>
          <w:sz w:val="30"/>
          <w:szCs w:val="30"/>
          <w:lang w:eastAsia="zh-CN"/>
        </w:rPr>
        <w:t>提早</w:t>
      </w:r>
      <w:r>
        <w:rPr>
          <w:rFonts w:hint="eastAsia" w:ascii="仿宋_GB2312" w:hAnsi="Times New Roman" w:eastAsia="仿宋_GB2312" w:cs="仿宋_GB2312"/>
          <w:b/>
          <w:sz w:val="30"/>
          <w:szCs w:val="30"/>
        </w:rPr>
        <w:t>的时间2：指标申请时间。</w:t>
      </w:r>
      <w:r>
        <w:rPr>
          <w:rFonts w:hint="eastAsia" w:ascii="仿宋_GB2312" w:hAnsi="Times New Roman" w:eastAsia="仿宋_GB2312" w:cs="仿宋_GB2312"/>
          <w:bCs/>
          <w:sz w:val="30"/>
          <w:szCs w:val="30"/>
        </w:rPr>
        <w:t>（年初已申请计划的，可直接开始</w:t>
      </w:r>
      <w:r>
        <w:rPr>
          <w:rFonts w:hint="eastAsia" w:ascii="仿宋_GB2312" w:hAnsi="Times New Roman" w:eastAsia="仿宋_GB2312" w:cs="仿宋_GB2312"/>
          <w:bCs/>
          <w:sz w:val="30"/>
          <w:szCs w:val="30"/>
          <w:lang w:val="en-US" w:eastAsia="zh-CN"/>
        </w:rPr>
        <w:t>办理</w:t>
      </w:r>
      <w:r>
        <w:rPr>
          <w:rFonts w:hint="eastAsia" w:ascii="仿宋_GB2312" w:hAnsi="Times New Roman" w:eastAsia="仿宋_GB2312" w:cs="仿宋_GB2312"/>
          <w:bCs/>
          <w:sz w:val="30"/>
          <w:szCs w:val="30"/>
        </w:rPr>
        <w:t>。若年初未报计划，应提前沟通国合处帮申请计划指标，因此可能耗时一周。国合处使用的的因公出国系统中，没有获批的计划，则无法进行线上申请。）</w:t>
      </w:r>
    </w:p>
    <w:p w14:paraId="2C97A0F6">
      <w:pPr>
        <w:spacing w:line="560" w:lineRule="exact"/>
        <w:ind w:firstLine="300" w:firstLineChars="100"/>
        <w:rPr>
          <w:rFonts w:hint="default" w:ascii="仿宋_GB2312" w:hAnsi="Times New Roman" w:eastAsia="仿宋_GB2312" w:cs="仿宋_GB2312"/>
          <w:bCs/>
          <w:sz w:val="30"/>
          <w:szCs w:val="30"/>
          <w:lang w:val="en-US" w:eastAsia="zh-CN"/>
        </w:rPr>
      </w:pPr>
      <w:r>
        <w:rPr>
          <w:rFonts w:hint="eastAsia" w:ascii="仿宋_GB2312" w:hAnsi="Times New Roman" w:eastAsia="仿宋_GB2312" w:cs="仿宋_GB2312"/>
          <w:bCs/>
          <w:sz w:val="30"/>
          <w:szCs w:val="30"/>
          <w:lang w:val="en-US" w:eastAsia="zh-CN"/>
        </w:rPr>
        <w:t xml:space="preserve">   </w:t>
      </w:r>
      <w:r>
        <w:rPr>
          <w:rFonts w:hint="eastAsia" w:ascii="仿宋_GB2312" w:hAnsi="Times New Roman" w:eastAsia="仿宋_GB2312" w:cs="仿宋_GB2312"/>
          <w:b w:val="0"/>
          <w:bCs/>
          <w:sz w:val="30"/>
          <w:szCs w:val="30"/>
        </w:rPr>
        <w:t>在院OA申请前</w:t>
      </w:r>
      <w:r>
        <w:rPr>
          <w:rFonts w:hint="eastAsia" w:ascii="仿宋_GB2312" w:hAnsi="Times New Roman" w:eastAsia="仿宋_GB2312" w:cs="仿宋_GB2312"/>
          <w:b w:val="0"/>
          <w:bCs/>
          <w:sz w:val="30"/>
          <w:szCs w:val="30"/>
          <w:lang w:eastAsia="zh-CN"/>
        </w:rPr>
        <w:t>：</w:t>
      </w:r>
      <w:r>
        <w:rPr>
          <w:rFonts w:hint="eastAsia" w:ascii="仿宋_GB2312" w:hAnsi="Times New Roman" w:eastAsia="仿宋_GB2312" w:cs="仿宋_GB2312"/>
          <w:bCs/>
          <w:sz w:val="30"/>
          <w:szCs w:val="30"/>
        </w:rPr>
        <w:t>提前沟通国合处是否年初已报计划、签证材料要求是什么</w:t>
      </w:r>
      <w:r>
        <w:rPr>
          <w:rFonts w:hint="eastAsia" w:ascii="仿宋_GB2312" w:hAnsi="Times New Roman" w:eastAsia="仿宋_GB2312" w:cs="仿宋_GB2312"/>
          <w:bCs/>
          <w:sz w:val="30"/>
          <w:szCs w:val="30"/>
          <w:lang w:eastAsia="zh-CN"/>
        </w:rPr>
        <w:t>，可提前将</w:t>
      </w:r>
      <w:r>
        <w:rPr>
          <w:rFonts w:hint="eastAsia" w:ascii="仿宋_GB2312" w:hAnsi="Times New Roman" w:eastAsia="仿宋_GB2312" w:cs="仿宋_GB2312"/>
          <w:bCs/>
          <w:sz w:val="30"/>
          <w:szCs w:val="30"/>
          <w:lang w:val="en-US" w:eastAsia="zh-CN"/>
        </w:rPr>
        <w:t>OA申请材料私下与国合处沟通</w:t>
      </w:r>
      <w:r>
        <w:rPr>
          <w:rFonts w:hint="eastAsia" w:ascii="仿宋_GB2312" w:hAnsi="Times New Roman" w:eastAsia="仿宋_GB2312" w:cs="仿宋_GB2312"/>
          <w:bCs/>
          <w:sz w:val="30"/>
          <w:szCs w:val="30"/>
        </w:rPr>
        <w:t>。</w:t>
      </w:r>
    </w:p>
    <w:p w14:paraId="4D7C2412">
      <w:pPr>
        <w:spacing w:line="560" w:lineRule="exact"/>
        <w:ind w:firstLine="301" w:firstLineChars="100"/>
        <w:rPr>
          <w:rFonts w:ascii="仿宋_GB2312" w:hAnsi="Times New Roman" w:eastAsia="仿宋_GB2312" w:cs="仿宋_GB2312"/>
          <w:bCs/>
          <w:sz w:val="30"/>
          <w:szCs w:val="30"/>
        </w:rPr>
      </w:pPr>
      <w:r>
        <w:rPr>
          <w:rFonts w:hint="eastAsia" w:ascii="仿宋_GB2312" w:hAnsi="Times New Roman" w:eastAsia="仿宋_GB2312" w:cs="仿宋_GB2312"/>
          <w:b/>
          <w:sz w:val="30"/>
          <w:szCs w:val="30"/>
          <w:lang w:eastAsia="zh-CN"/>
        </w:rPr>
        <w:t>（</w:t>
      </w:r>
      <w:r>
        <w:rPr>
          <w:rFonts w:hint="eastAsia" w:ascii="仿宋_GB2312" w:hAnsi="Times New Roman" w:eastAsia="仿宋_GB2312" w:cs="仿宋_GB2312"/>
          <w:b/>
          <w:sz w:val="30"/>
          <w:szCs w:val="30"/>
          <w:lang w:val="en-US" w:eastAsia="zh-CN"/>
        </w:rPr>
        <w:t>3</w:t>
      </w:r>
      <w:r>
        <w:rPr>
          <w:rFonts w:hint="eastAsia" w:ascii="仿宋_GB2312" w:hAnsi="Times New Roman" w:eastAsia="仿宋_GB2312" w:cs="仿宋_GB2312"/>
          <w:b/>
          <w:sz w:val="30"/>
          <w:szCs w:val="30"/>
          <w:lang w:eastAsia="zh-CN"/>
        </w:rPr>
        <w:t>）</w:t>
      </w:r>
      <w:r>
        <w:rPr>
          <w:rFonts w:hint="eastAsia" w:ascii="仿宋_GB2312" w:hAnsi="Times New Roman" w:eastAsia="仿宋_GB2312" w:cs="仿宋_GB2312"/>
          <w:b/>
          <w:sz w:val="30"/>
          <w:szCs w:val="30"/>
        </w:rPr>
        <w:t>经办人可</w:t>
      </w:r>
      <w:r>
        <w:rPr>
          <w:rFonts w:hint="eastAsia" w:ascii="仿宋_GB2312" w:hAnsi="Times New Roman" w:eastAsia="仿宋_GB2312" w:cs="仿宋_GB2312"/>
          <w:b/>
          <w:sz w:val="30"/>
          <w:szCs w:val="30"/>
          <w:lang w:eastAsia="zh-CN"/>
        </w:rPr>
        <w:t>提早</w:t>
      </w:r>
      <w:r>
        <w:rPr>
          <w:rFonts w:hint="eastAsia" w:ascii="仿宋_GB2312" w:hAnsi="Times New Roman" w:eastAsia="仿宋_GB2312" w:cs="仿宋_GB2312"/>
          <w:b/>
          <w:sz w:val="30"/>
          <w:szCs w:val="30"/>
        </w:rPr>
        <w:t>的时间3：</w:t>
      </w:r>
      <w:r>
        <w:rPr>
          <w:rFonts w:hint="eastAsia" w:ascii="仿宋_GB2312" w:hAnsi="Times New Roman" w:eastAsia="仿宋_GB2312" w:cs="仿宋_GB2312"/>
          <w:b/>
          <w:sz w:val="30"/>
          <w:szCs w:val="30"/>
          <w:lang w:eastAsia="zh-CN"/>
        </w:rPr>
        <w:t>提前</w:t>
      </w:r>
      <w:r>
        <w:rPr>
          <w:rFonts w:hint="eastAsia" w:ascii="仿宋_GB2312" w:hAnsi="Times New Roman" w:eastAsia="仿宋_GB2312" w:cs="仿宋_GB2312"/>
          <w:b/>
          <w:sz w:val="30"/>
          <w:szCs w:val="30"/>
        </w:rPr>
        <w:t>准备签证材料。</w:t>
      </w:r>
      <w:r>
        <w:rPr>
          <w:rFonts w:hint="eastAsia" w:ascii="仿宋_GB2312" w:hAnsi="Times New Roman" w:eastAsia="仿宋_GB2312" w:cs="仿宋_GB2312"/>
          <w:bCs/>
          <w:sz w:val="30"/>
          <w:szCs w:val="30"/>
        </w:rPr>
        <w:t>（</w:t>
      </w:r>
      <w:r>
        <w:rPr>
          <w:rFonts w:hint="eastAsia" w:ascii="仿宋_GB2312" w:hAnsi="Times New Roman" w:eastAsia="仿宋_GB2312" w:cs="仿宋_GB2312"/>
          <w:bCs/>
          <w:sz w:val="30"/>
          <w:szCs w:val="30"/>
          <w:lang w:eastAsia="zh-CN"/>
        </w:rPr>
        <w:t>尽早从</w:t>
      </w:r>
      <w:r>
        <w:rPr>
          <w:rFonts w:hint="eastAsia" w:ascii="仿宋_GB2312" w:hAnsi="Times New Roman" w:eastAsia="仿宋_GB2312" w:cs="仿宋_GB2312"/>
          <w:bCs/>
          <w:sz w:val="30"/>
          <w:szCs w:val="30"/>
        </w:rPr>
        <w:t>国合处获取签证材料要求，但最终以出访国驻中国领事馆/大使馆的官网</w:t>
      </w:r>
      <w:r>
        <w:rPr>
          <w:rFonts w:hint="eastAsia" w:ascii="仿宋_GB2312" w:hAnsi="Times New Roman" w:eastAsia="仿宋_GB2312" w:cs="仿宋_GB2312"/>
          <w:bCs/>
          <w:sz w:val="30"/>
          <w:szCs w:val="30"/>
          <w:lang w:val="en-US" w:eastAsia="zh-CN"/>
        </w:rPr>
        <w:t>最新</w:t>
      </w:r>
      <w:r>
        <w:rPr>
          <w:rFonts w:hint="eastAsia" w:ascii="仿宋_GB2312" w:hAnsi="Times New Roman" w:eastAsia="仿宋_GB2312" w:cs="仿宋_GB2312"/>
          <w:bCs/>
          <w:sz w:val="30"/>
          <w:szCs w:val="30"/>
        </w:rPr>
        <w:t>要求为准。若护照</w:t>
      </w:r>
      <w:r>
        <w:rPr>
          <w:rFonts w:hint="eastAsia" w:ascii="仿宋_GB2312" w:hAnsi="Times New Roman" w:eastAsia="仿宋_GB2312" w:cs="仿宋_GB2312"/>
          <w:bCs/>
          <w:sz w:val="30"/>
          <w:szCs w:val="30"/>
          <w:lang w:eastAsia="zh-CN"/>
        </w:rPr>
        <w:t>出具</w:t>
      </w:r>
      <w:r>
        <w:rPr>
          <w:rFonts w:hint="eastAsia" w:ascii="仿宋_GB2312" w:hAnsi="Times New Roman" w:eastAsia="仿宋_GB2312" w:cs="仿宋_GB2312"/>
          <w:bCs/>
          <w:sz w:val="30"/>
          <w:szCs w:val="30"/>
        </w:rPr>
        <w:t>后，申请人签证材料没准备好，会耽误时间。）</w:t>
      </w:r>
    </w:p>
    <w:p w14:paraId="0ADD2CFF">
      <w:pPr>
        <w:spacing w:line="560" w:lineRule="exact"/>
        <w:ind w:firstLine="301" w:firstLineChars="100"/>
        <w:rPr>
          <w:rFonts w:hint="eastAsia" w:ascii="仿宋_GB2312" w:hAnsi="Times New Roman" w:eastAsia="仿宋_GB2312" w:cs="仿宋_GB2312"/>
          <w:bCs/>
          <w:sz w:val="30"/>
          <w:szCs w:val="30"/>
        </w:rPr>
      </w:pPr>
      <w:r>
        <w:rPr>
          <w:rFonts w:hint="eastAsia" w:ascii="仿宋_GB2312" w:hAnsi="Times New Roman" w:eastAsia="仿宋_GB2312" w:cs="仿宋_GB2312"/>
          <w:b/>
          <w:sz w:val="30"/>
          <w:szCs w:val="30"/>
          <w:lang w:eastAsia="zh-CN"/>
        </w:rPr>
        <w:t>注：</w:t>
      </w:r>
      <w:r>
        <w:rPr>
          <w:rFonts w:hint="eastAsia" w:ascii="仿宋_GB2312" w:hAnsi="Times New Roman" w:eastAsia="仿宋_GB2312" w:cs="仿宋_GB2312"/>
          <w:b/>
          <w:sz w:val="30"/>
          <w:szCs w:val="30"/>
        </w:rPr>
        <w:t>在院OA申请开始提交后。一边沟通各位申请人准备相关材料</w:t>
      </w:r>
      <w:r>
        <w:rPr>
          <w:rFonts w:hint="eastAsia" w:ascii="仿宋_GB2312" w:hAnsi="Times New Roman" w:eastAsia="仿宋_GB2312" w:cs="仿宋_GB2312"/>
          <w:bCs/>
          <w:sz w:val="30"/>
          <w:szCs w:val="30"/>
        </w:rPr>
        <w:t>（可能需要备案表信息、身份证、证件照、条码照片回执中签名的照片），公示结束前两天给国合处电子版。</w:t>
      </w:r>
      <w:r>
        <w:rPr>
          <w:rFonts w:hint="eastAsia" w:ascii="仿宋_GB2312" w:hAnsi="Times New Roman" w:eastAsia="仿宋_GB2312" w:cs="仿宋_GB2312"/>
          <w:b/>
          <w:sz w:val="30"/>
          <w:szCs w:val="30"/>
        </w:rPr>
        <w:t>一边同时准备纸质签证材料，</w:t>
      </w:r>
      <w:r>
        <w:rPr>
          <w:rFonts w:hint="eastAsia" w:ascii="仿宋_GB2312" w:hAnsi="Times New Roman" w:eastAsia="仿宋_GB2312" w:cs="仿宋_GB2312"/>
          <w:bCs/>
          <w:sz w:val="30"/>
          <w:szCs w:val="30"/>
        </w:rPr>
        <w:t>自行沟通外国单位、团组成员要签证材料。</w:t>
      </w:r>
    </w:p>
    <w:p w14:paraId="64CEA5AB">
      <w:pPr>
        <w:spacing w:line="560" w:lineRule="exact"/>
        <w:ind w:firstLine="301" w:firstLineChars="100"/>
        <w:rPr>
          <w:rFonts w:hint="eastAsia" w:ascii="仿宋_GB2312" w:hAnsi="Times New Roman" w:eastAsia="仿宋_GB2312" w:cs="仿宋_GB2312"/>
          <w:bCs/>
          <w:sz w:val="30"/>
          <w:szCs w:val="30"/>
          <w:lang w:val="en-US" w:eastAsia="zh-CN"/>
        </w:rPr>
      </w:pPr>
      <w:r>
        <w:rPr>
          <w:rFonts w:hint="eastAsia" w:ascii="仿宋_GB2312" w:hAnsi="Times New Roman" w:eastAsia="仿宋_GB2312" w:cs="仿宋_GB2312"/>
          <w:b/>
          <w:bCs w:val="0"/>
          <w:sz w:val="30"/>
          <w:szCs w:val="30"/>
          <w:lang w:eastAsia="zh-CN"/>
        </w:rPr>
        <w:t>建议团长步骤——</w:t>
      </w:r>
      <w:r>
        <w:rPr>
          <w:rFonts w:hint="eastAsia" w:ascii="仿宋_GB2312" w:hAnsi="Times New Roman" w:eastAsia="仿宋_GB2312" w:cs="仿宋_GB2312"/>
          <w:bCs/>
          <w:sz w:val="30"/>
          <w:szCs w:val="30"/>
          <w:lang w:val="en-US" w:eastAsia="zh-CN"/>
        </w:rPr>
        <w:t>1年初报计划给国合处；2明确</w:t>
      </w:r>
      <w:r>
        <w:rPr>
          <w:rFonts w:hint="eastAsia" w:ascii="仿宋_GB2312" w:hAnsi="Times New Roman" w:eastAsia="仿宋_GB2312" w:cs="仿宋_GB2312"/>
          <w:bCs/>
          <w:sz w:val="30"/>
          <w:szCs w:val="30"/>
          <w:lang w:eastAsia="zh-CN"/>
        </w:rPr>
        <w:t>出访国是否需要签证及材料要求，询问邀请函；</w:t>
      </w:r>
      <w:r>
        <w:rPr>
          <w:rFonts w:hint="eastAsia" w:ascii="仿宋_GB2312" w:hAnsi="Times New Roman" w:eastAsia="仿宋_GB2312" w:cs="仿宋_GB2312"/>
          <w:bCs/>
          <w:sz w:val="30"/>
          <w:szCs w:val="30"/>
          <w:lang w:val="en-US" w:eastAsia="zh-CN"/>
        </w:rPr>
        <w:t>3找经办人办理院OA因公出国流程申请，需“项目经费合同+邀请函”；4公示结束前提前备好“护照要求的个人材料”+“签证材料”；5公示结束后等护照/正式办理签证</w:t>
      </w:r>
    </w:p>
    <w:p w14:paraId="7733D8D5">
      <w:pPr>
        <w:pStyle w:val="3"/>
        <w:spacing w:line="560" w:lineRule="exact"/>
      </w:pPr>
      <w:bookmarkStart w:id="3" w:name="_Toc8935"/>
      <w:r>
        <w:rPr>
          <w:rFonts w:hint="eastAsia"/>
        </w:rPr>
        <w:t>（三）经办人需找申请人收集哪些个人材料，给国合处</w:t>
      </w:r>
      <w:bookmarkEnd w:id="3"/>
    </w:p>
    <w:p w14:paraId="74D57900">
      <w:pPr>
        <w:pStyle w:val="4"/>
        <w:numPr>
          <w:ilvl w:val="0"/>
          <w:numId w:val="3"/>
        </w:numPr>
        <w:spacing w:line="560" w:lineRule="exact"/>
        <w:ind w:leftChars="0" w:firstLine="482"/>
      </w:pPr>
      <w:bookmarkStart w:id="4" w:name="_Toc26112"/>
      <w:r>
        <w:rPr>
          <w:rFonts w:hint="eastAsia"/>
        </w:rPr>
        <w:t>公示开始前两天给电子版：“因公出国人员备案表”信息</w:t>
      </w:r>
      <w:bookmarkEnd w:id="4"/>
    </w:p>
    <w:p w14:paraId="06AA939B">
      <w:pPr>
        <w:spacing w:line="560" w:lineRule="exact"/>
        <w:ind w:firstLine="594" w:firstLineChars="198"/>
        <w:rPr>
          <w:rFonts w:ascii="仿宋_GB2312" w:hAnsi="Times New Roman" w:eastAsia="仿宋_GB2312" w:cs="仿宋_GB2312"/>
          <w:bCs/>
          <w:sz w:val="30"/>
          <w:szCs w:val="30"/>
        </w:rPr>
      </w:pPr>
      <w:r>
        <w:rPr>
          <w:rFonts w:hint="eastAsia" w:ascii="仿宋_GB2312" w:hAnsi="Times New Roman" w:eastAsia="仿宋_GB2312" w:cs="仿宋_GB2312"/>
          <w:bCs/>
          <w:sz w:val="30"/>
          <w:szCs w:val="30"/>
        </w:rPr>
        <w:t>具体填写可</w:t>
      </w:r>
      <w:r>
        <w:rPr>
          <w:rFonts w:hint="eastAsia" w:ascii="仿宋_GB2312" w:hAnsi="Times New Roman" w:eastAsia="仿宋_GB2312" w:cs="仿宋_GB2312"/>
          <w:bCs/>
          <w:sz w:val="30"/>
          <w:szCs w:val="30"/>
          <w:lang w:eastAsia="zh-CN"/>
        </w:rPr>
        <w:t>参考</w:t>
      </w:r>
      <w:r>
        <w:rPr>
          <w:rFonts w:hint="eastAsia" w:ascii="仿宋_GB2312" w:hAnsi="Times New Roman" w:eastAsia="仿宋_GB2312" w:cs="仿宋_GB2312"/>
          <w:bCs/>
          <w:sz w:val="30"/>
          <w:szCs w:val="30"/>
        </w:rPr>
        <w:t>文档末尾附表3</w:t>
      </w:r>
      <w:r>
        <w:rPr>
          <w:rFonts w:hint="eastAsia" w:ascii="仿宋_GB2312" w:hAnsi="Times New Roman" w:eastAsia="仿宋_GB2312" w:cs="仿宋_GB2312"/>
          <w:bCs/>
          <w:sz w:val="30"/>
          <w:szCs w:val="30"/>
          <w:lang w:eastAsia="zh-CN"/>
        </w:rPr>
        <w:t>，</w:t>
      </w:r>
      <w:r>
        <w:rPr>
          <w:rFonts w:hint="eastAsia" w:ascii="仿宋_GB2312" w:hAnsi="Times New Roman" w:eastAsia="仿宋_GB2312" w:cs="仿宋_GB2312"/>
          <w:bCs/>
          <w:sz w:val="30"/>
          <w:szCs w:val="30"/>
        </w:rPr>
        <w:t>近两年已填过</w:t>
      </w:r>
      <w:r>
        <w:rPr>
          <w:rFonts w:hint="eastAsia" w:ascii="仿宋_GB2312" w:hAnsi="Times New Roman" w:eastAsia="仿宋_GB2312" w:cs="仿宋_GB2312"/>
          <w:bCs/>
          <w:sz w:val="30"/>
          <w:szCs w:val="30"/>
          <w:lang w:eastAsia="zh-CN"/>
        </w:rPr>
        <w:t>、</w:t>
      </w:r>
      <w:r>
        <w:rPr>
          <w:rFonts w:hint="eastAsia" w:ascii="仿宋_GB2312" w:hAnsi="Times New Roman" w:eastAsia="仿宋_GB2312" w:cs="仿宋_GB2312"/>
          <w:bCs/>
          <w:sz w:val="30"/>
          <w:szCs w:val="30"/>
          <w:lang w:val="en-US" w:eastAsia="zh-CN"/>
        </w:rPr>
        <w:t>信息没有变更</w:t>
      </w:r>
      <w:r>
        <w:rPr>
          <w:rFonts w:hint="eastAsia" w:ascii="仿宋_GB2312" w:hAnsi="Times New Roman" w:eastAsia="仿宋_GB2312" w:cs="仿宋_GB2312"/>
          <w:bCs/>
          <w:sz w:val="30"/>
          <w:szCs w:val="30"/>
        </w:rPr>
        <w:t>的人员无需再写。</w:t>
      </w:r>
    </w:p>
    <w:p w14:paraId="4EAE00E6">
      <w:pPr>
        <w:pStyle w:val="4"/>
        <w:numPr>
          <w:ilvl w:val="0"/>
          <w:numId w:val="3"/>
        </w:numPr>
        <w:spacing w:line="560" w:lineRule="exact"/>
        <w:ind w:leftChars="0" w:firstLine="482"/>
      </w:pPr>
      <w:bookmarkStart w:id="5" w:name="_Toc27335"/>
      <w:r>
        <w:rPr>
          <w:rFonts w:hint="eastAsia"/>
        </w:rPr>
        <w:t>公示结束</w:t>
      </w:r>
      <w:r>
        <w:rPr>
          <w:rFonts w:hint="eastAsia"/>
          <w:lang w:eastAsia="zh-CN"/>
        </w:rPr>
        <w:t>前</w:t>
      </w:r>
      <w:r>
        <w:rPr>
          <w:rFonts w:hint="eastAsia"/>
        </w:rPr>
        <w:t>两天给电子版：身份证、条码照片及签名回执、录指纹（部分需要）</w:t>
      </w:r>
      <w:bookmarkEnd w:id="5"/>
    </w:p>
    <w:p w14:paraId="41171E67">
      <w:pPr>
        <w:spacing w:line="560" w:lineRule="exact"/>
        <w:ind w:firstLine="594" w:firstLineChars="198"/>
        <w:rPr>
          <w:rFonts w:ascii="仿宋_GB2312" w:hAnsi="Times New Roman" w:eastAsia="仿宋_GB2312" w:cs="仿宋_GB2312"/>
          <w:bCs/>
          <w:sz w:val="30"/>
          <w:szCs w:val="30"/>
        </w:rPr>
      </w:pPr>
      <w:r>
        <w:rPr>
          <w:rFonts w:hint="eastAsia" w:ascii="仿宋_GB2312" w:hAnsi="Times New Roman" w:eastAsia="仿宋_GB2312" w:cs="仿宋_GB2312"/>
          <w:bCs/>
          <w:sz w:val="30"/>
          <w:szCs w:val="30"/>
        </w:rPr>
        <w:t>国合处</w:t>
      </w:r>
      <w:r>
        <w:rPr>
          <w:rFonts w:hint="eastAsia" w:ascii="仿宋_GB2312" w:hAnsi="Times New Roman" w:eastAsia="仿宋_GB2312" w:cs="仿宋_GB2312"/>
          <w:bCs/>
          <w:sz w:val="30"/>
          <w:szCs w:val="30"/>
          <w:lang w:eastAsia="zh-CN"/>
        </w:rPr>
        <w:t>通过</w:t>
      </w:r>
      <w:r>
        <w:rPr>
          <w:rFonts w:hint="eastAsia" w:ascii="仿宋_GB2312" w:hAnsi="Times New Roman" w:eastAsia="仿宋_GB2312" w:cs="仿宋_GB2312"/>
          <w:bCs/>
          <w:sz w:val="30"/>
          <w:szCs w:val="30"/>
        </w:rPr>
        <w:t>查询护照有效期、之前是否已收集过</w:t>
      </w:r>
      <w:r>
        <w:rPr>
          <w:rFonts w:hint="eastAsia" w:ascii="仿宋_GB2312" w:hAnsi="Times New Roman" w:eastAsia="仿宋_GB2312" w:cs="仿宋_GB2312"/>
          <w:bCs/>
          <w:sz w:val="30"/>
          <w:szCs w:val="30"/>
          <w:lang w:eastAsia="zh-CN"/>
        </w:rPr>
        <w:t>，来</w:t>
      </w:r>
      <w:r>
        <w:rPr>
          <w:rFonts w:hint="eastAsia" w:ascii="仿宋_GB2312" w:hAnsi="Times New Roman" w:eastAsia="仿宋_GB2312" w:cs="仿宋_GB2312"/>
          <w:bCs/>
          <w:sz w:val="30"/>
          <w:szCs w:val="30"/>
        </w:rPr>
        <w:t>决定</w:t>
      </w:r>
      <w:r>
        <w:rPr>
          <w:rFonts w:hint="eastAsia" w:ascii="仿宋_GB2312" w:hAnsi="Times New Roman" w:eastAsia="仿宋_GB2312" w:cs="仿宋_GB2312"/>
          <w:bCs/>
          <w:sz w:val="30"/>
          <w:szCs w:val="30"/>
          <w:lang w:eastAsia="zh-CN"/>
        </w:rPr>
        <w:t>需要的资料</w:t>
      </w:r>
      <w:r>
        <w:rPr>
          <w:rFonts w:hint="eastAsia" w:ascii="仿宋_GB2312" w:hAnsi="Times New Roman" w:eastAsia="仿宋_GB2312" w:cs="仿宋_GB2312"/>
          <w:bCs/>
          <w:sz w:val="30"/>
          <w:szCs w:val="30"/>
        </w:rPr>
        <w:t>。</w:t>
      </w:r>
    </w:p>
    <w:p w14:paraId="60829AB7">
      <w:pPr>
        <w:spacing w:line="560" w:lineRule="exact"/>
        <w:ind w:firstLine="594" w:firstLineChars="198"/>
        <w:rPr>
          <w:rFonts w:ascii="仿宋_GB2312" w:hAnsi="Times New Roman" w:eastAsia="仿宋_GB2312" w:cs="仿宋_GB2312"/>
          <w:bCs/>
          <w:sz w:val="30"/>
          <w:szCs w:val="30"/>
        </w:rPr>
      </w:pPr>
      <w:r>
        <w:rPr>
          <w:rFonts w:hint="eastAsia" w:ascii="仿宋_GB2312" w:hAnsi="Times New Roman" w:eastAsia="仿宋_GB2312" w:cs="仿宋_GB2312"/>
          <w:bCs/>
          <w:sz w:val="30"/>
          <w:szCs w:val="30"/>
        </w:rPr>
        <w:t>（1）</w:t>
      </w:r>
      <w:r>
        <w:rPr>
          <w:rFonts w:hint="eastAsia" w:ascii="仿宋_GB2312" w:hAnsi="Times New Roman" w:eastAsia="仿宋_GB2312" w:cs="仿宋_GB2312"/>
          <w:b/>
          <w:sz w:val="30"/>
          <w:szCs w:val="30"/>
        </w:rPr>
        <w:t>身份证</w:t>
      </w:r>
      <w:r>
        <w:rPr>
          <w:rFonts w:hint="eastAsia" w:ascii="仿宋_GB2312" w:hAnsi="Times New Roman" w:eastAsia="仿宋_GB2312" w:cs="仿宋_GB2312"/>
          <w:bCs/>
          <w:sz w:val="30"/>
          <w:szCs w:val="30"/>
        </w:rPr>
        <w:t>（带头像那一面）；</w:t>
      </w:r>
    </w:p>
    <w:p w14:paraId="12FFD7D7">
      <w:pPr>
        <w:spacing w:line="560" w:lineRule="exact"/>
        <w:ind w:firstLine="594" w:firstLineChars="198"/>
        <w:rPr>
          <w:rFonts w:ascii="仿宋_GB2312" w:hAnsi="Times New Roman" w:eastAsia="仿宋_GB2312" w:cs="仿宋_GB2312"/>
          <w:bCs/>
          <w:sz w:val="30"/>
          <w:szCs w:val="30"/>
        </w:rPr>
      </w:pPr>
      <w:r>
        <w:rPr>
          <w:rFonts w:hint="eastAsia" w:ascii="仿宋_GB2312" w:hAnsi="Times New Roman" w:eastAsia="仿宋_GB2312" w:cs="仿宋_GB2312"/>
          <w:bCs/>
          <w:sz w:val="30"/>
          <w:szCs w:val="30"/>
        </w:rPr>
        <w:t>（2）</w:t>
      </w:r>
      <w:r>
        <w:rPr>
          <w:rFonts w:hint="eastAsia" w:ascii="仿宋_GB2312" w:hAnsi="Times New Roman" w:eastAsia="仿宋_GB2312" w:cs="仿宋_GB2312"/>
          <w:b/>
          <w:sz w:val="30"/>
          <w:szCs w:val="30"/>
        </w:rPr>
        <w:t>条码照片——</w:t>
      </w:r>
      <w:r>
        <w:rPr>
          <w:rFonts w:hint="eastAsia" w:ascii="仿宋_GB2312" w:hAnsi="Times New Roman" w:eastAsia="仿宋_GB2312" w:cs="仿宋_GB2312"/>
          <w:bCs/>
          <w:sz w:val="30"/>
          <w:szCs w:val="30"/>
        </w:rPr>
        <w:t>护照有效期5年，申请出境日期如果距离有效期不足6个月的，需要办理新护照。办理新护照需要带条码照片。护照有效期内，用普通白底两寸证件照即可。</w:t>
      </w:r>
    </w:p>
    <w:p w14:paraId="32C37C8A">
      <w:pPr>
        <w:spacing w:line="560" w:lineRule="exact"/>
        <w:ind w:firstLine="594" w:firstLineChars="198"/>
        <w:rPr>
          <w:rFonts w:hint="eastAsia" w:ascii="仿宋_GB2312" w:hAnsi="Times New Roman" w:eastAsia="仿宋_GB2312" w:cs="仿宋_GB2312"/>
          <w:bCs/>
          <w:sz w:val="30"/>
          <w:szCs w:val="30"/>
          <w:lang w:eastAsia="zh-CN"/>
        </w:rPr>
      </w:pPr>
      <w:r>
        <w:rPr>
          <w:rFonts w:ascii="仿宋_GB2312" w:hAnsi="Times New Roman" w:eastAsia="仿宋_GB2312" w:cs="仿宋_GB2312"/>
          <w:bCs/>
          <w:sz w:val="30"/>
          <w:szCs w:val="30"/>
        </w:rPr>
        <w:t>条码照片</w:t>
      </w:r>
      <w:r>
        <w:rPr>
          <w:rFonts w:hint="eastAsia" w:ascii="仿宋_GB2312" w:hAnsi="Times New Roman" w:eastAsia="仿宋_GB2312" w:cs="仿宋_GB2312"/>
          <w:bCs/>
          <w:sz w:val="30"/>
          <w:szCs w:val="30"/>
        </w:rPr>
        <w:t>：1</w:t>
      </w:r>
      <w:r>
        <w:rPr>
          <w:rFonts w:ascii="仿宋_GB2312" w:hAnsi="Times New Roman" w:eastAsia="仿宋_GB2312" w:cs="仿宋_GB2312"/>
          <w:bCs/>
          <w:sz w:val="30"/>
          <w:szCs w:val="30"/>
        </w:rPr>
        <w:t>可去西乡塘区-高新南二路5号华成都市商业广场g栋1层时光照相院（因公护照照片）</w:t>
      </w:r>
      <w:r>
        <w:rPr>
          <w:rFonts w:hint="eastAsia" w:ascii="仿宋_GB2312" w:hAnsi="Times New Roman" w:eastAsia="仿宋_GB2312" w:cs="仿宋_GB2312"/>
          <w:bCs/>
          <w:sz w:val="30"/>
          <w:szCs w:val="30"/>
        </w:rPr>
        <w:t>；2可去</w:t>
      </w:r>
      <w:r>
        <w:rPr>
          <w:rFonts w:hint="eastAsia" w:ascii="仿宋_GB2312" w:hAnsi="Times New Roman" w:eastAsia="仿宋_GB2312" w:cs="仿宋_GB2312"/>
          <w:bCs/>
          <w:sz w:val="30"/>
          <w:szCs w:val="30"/>
          <w:lang w:val="en-US" w:eastAsia="zh-CN"/>
        </w:rPr>
        <w:t>“</w:t>
      </w:r>
      <w:r>
        <w:rPr>
          <w:rFonts w:hint="eastAsia" w:ascii="仿宋_GB2312" w:hAnsi="Times New Roman" w:eastAsia="仿宋_GB2312" w:cs="仿宋_GB2312"/>
          <w:bCs/>
          <w:sz w:val="30"/>
          <w:szCs w:val="30"/>
        </w:rPr>
        <w:t>广西外事办公室服务大厅</w:t>
      </w:r>
      <w:r>
        <w:rPr>
          <w:rFonts w:hint="eastAsia" w:ascii="仿宋_GB2312" w:hAnsi="Times New Roman" w:eastAsia="仿宋_GB2312" w:cs="仿宋_GB2312"/>
          <w:bCs/>
          <w:sz w:val="30"/>
          <w:szCs w:val="30"/>
          <w:lang w:val="en-US" w:eastAsia="zh-CN"/>
        </w:rPr>
        <w:t>”</w:t>
      </w:r>
      <w:r>
        <w:rPr>
          <w:rFonts w:hint="eastAsia" w:ascii="仿宋_GB2312" w:hAnsi="Times New Roman" w:eastAsia="仿宋_GB2312" w:cs="仿宋_GB2312"/>
          <w:bCs/>
          <w:sz w:val="30"/>
          <w:szCs w:val="30"/>
        </w:rPr>
        <w:t>，地图可搜，在民主路，录指纹处也可拍条码照片。</w:t>
      </w:r>
      <w:r>
        <w:rPr>
          <w:rFonts w:hint="eastAsia" w:ascii="仿宋_GB2312" w:hAnsi="Times New Roman" w:eastAsia="仿宋_GB2312" w:cs="仿宋_GB2312"/>
          <w:bCs/>
          <w:sz w:val="30"/>
          <w:szCs w:val="30"/>
          <w:lang w:eastAsia="zh-CN"/>
        </w:rPr>
        <w:t>（</w:t>
      </w:r>
      <w:r>
        <w:rPr>
          <w:rFonts w:hint="eastAsia" w:ascii="仿宋_GB2312" w:hAnsi="Times New Roman" w:eastAsia="仿宋_GB2312" w:cs="仿宋_GB2312"/>
          <w:bCs/>
          <w:sz w:val="30"/>
          <w:szCs w:val="30"/>
          <w:lang w:val="en-US" w:eastAsia="zh-CN"/>
        </w:rPr>
        <w:t>注：后期签证材料中可能需要规格不同的普通照片，可顺便一起准备</w:t>
      </w:r>
      <w:r>
        <w:rPr>
          <w:rFonts w:hint="eastAsia" w:ascii="仿宋_GB2312" w:hAnsi="Times New Roman" w:eastAsia="仿宋_GB2312" w:cs="仿宋_GB2312"/>
          <w:bCs/>
          <w:sz w:val="30"/>
          <w:szCs w:val="30"/>
          <w:lang w:eastAsia="zh-CN"/>
        </w:rPr>
        <w:t>）</w:t>
      </w:r>
    </w:p>
    <w:p w14:paraId="484CD04E">
      <w:pPr>
        <w:numPr>
          <w:ilvl w:val="0"/>
          <w:numId w:val="4"/>
        </w:numPr>
        <w:spacing w:line="560" w:lineRule="exact"/>
        <w:ind w:firstLine="596" w:firstLineChars="198"/>
        <w:rPr>
          <w:rFonts w:ascii="仿宋_GB2312" w:hAnsi="Times New Roman" w:eastAsia="仿宋_GB2312" w:cs="仿宋_GB2312"/>
          <w:bCs/>
          <w:sz w:val="30"/>
          <w:szCs w:val="30"/>
        </w:rPr>
      </w:pPr>
      <w:r>
        <w:rPr>
          <w:rFonts w:hint="eastAsia" w:ascii="仿宋_GB2312" w:hAnsi="Times New Roman" w:eastAsia="仿宋_GB2312" w:cs="仿宋_GB2312"/>
          <w:b/>
          <w:sz w:val="30"/>
          <w:szCs w:val="30"/>
        </w:rPr>
        <w:t>签名—</w:t>
      </w:r>
      <w:r>
        <w:rPr>
          <w:rFonts w:hint="eastAsia" w:ascii="仿宋_GB2312" w:hAnsi="Times New Roman" w:eastAsia="仿宋_GB2312" w:cs="仿宋_GB2312"/>
          <w:bCs/>
          <w:sz w:val="30"/>
          <w:szCs w:val="30"/>
        </w:rPr>
        <w:t>—白纸</w:t>
      </w:r>
      <w:r>
        <w:rPr>
          <w:rFonts w:hint="eastAsia" w:ascii="仿宋_GB2312" w:hAnsi="Times New Roman" w:eastAsia="仿宋_GB2312" w:cs="仿宋_GB2312"/>
          <w:bCs/>
          <w:sz w:val="30"/>
          <w:szCs w:val="30"/>
          <w:lang w:eastAsia="zh-CN"/>
        </w:rPr>
        <w:t>或废纸</w:t>
      </w:r>
      <w:r>
        <w:rPr>
          <w:rFonts w:hint="eastAsia" w:ascii="仿宋_GB2312" w:hAnsi="Times New Roman" w:eastAsia="仿宋_GB2312" w:cs="仿宋_GB2312"/>
          <w:bCs/>
          <w:sz w:val="30"/>
          <w:szCs w:val="30"/>
        </w:rPr>
        <w:t>为背景，签名</w:t>
      </w:r>
      <w:r>
        <w:rPr>
          <w:rFonts w:hint="eastAsia" w:ascii="仿宋_GB2312" w:hAnsi="Times New Roman" w:eastAsia="仿宋_GB2312" w:cs="仿宋_GB2312"/>
          <w:bCs/>
          <w:sz w:val="30"/>
          <w:szCs w:val="30"/>
          <w:lang w:eastAsia="zh-CN"/>
        </w:rPr>
        <w:t>后拍照</w:t>
      </w:r>
      <w:r>
        <w:rPr>
          <w:rFonts w:hint="eastAsia" w:ascii="仿宋_GB2312" w:hAnsi="Times New Roman" w:eastAsia="仿宋_GB2312" w:cs="仿宋_GB2312"/>
          <w:bCs/>
          <w:sz w:val="30"/>
          <w:szCs w:val="30"/>
        </w:rPr>
        <w:t>发给国合处（签名不可碰到黑字/黑线）。</w:t>
      </w:r>
    </w:p>
    <w:p w14:paraId="56046A38">
      <w:pPr>
        <w:numPr>
          <w:ilvl w:val="0"/>
          <w:numId w:val="4"/>
        </w:numPr>
        <w:spacing w:line="560" w:lineRule="exact"/>
        <w:ind w:firstLine="596" w:firstLineChars="198"/>
        <w:rPr>
          <w:rFonts w:hint="eastAsia" w:ascii="仿宋_GB2312" w:hAnsi="Times New Roman" w:eastAsia="仿宋_GB2312" w:cs="仿宋_GB2312"/>
          <w:bCs/>
          <w:sz w:val="30"/>
          <w:szCs w:val="30"/>
        </w:rPr>
      </w:pPr>
      <w:r>
        <w:rPr>
          <w:rFonts w:hint="eastAsia" w:ascii="仿宋_GB2312" w:hAnsi="Times New Roman" w:eastAsia="仿宋_GB2312" w:cs="仿宋_GB2312"/>
          <w:b/>
          <w:sz w:val="30"/>
          <w:szCs w:val="30"/>
        </w:rPr>
        <w:t>带身份证去录指纹(顺便拍照片）——2015年</w:t>
      </w:r>
      <w:r>
        <w:rPr>
          <w:rFonts w:hint="eastAsia" w:ascii="仿宋_GB2312" w:hAnsi="Times New Roman" w:eastAsia="仿宋_GB2312" w:cs="仿宋_GB2312"/>
          <w:b/>
          <w:sz w:val="30"/>
          <w:szCs w:val="30"/>
          <w:lang w:eastAsia="zh-CN"/>
        </w:rPr>
        <w:t>至今</w:t>
      </w:r>
      <w:r>
        <w:rPr>
          <w:rFonts w:hint="eastAsia" w:ascii="仿宋_GB2312" w:hAnsi="Times New Roman" w:eastAsia="仿宋_GB2312" w:cs="仿宋_GB2312"/>
          <w:b/>
          <w:sz w:val="30"/>
          <w:szCs w:val="30"/>
        </w:rPr>
        <w:t>没办过因公护照的才需要去。20</w:t>
      </w:r>
      <w:r>
        <w:rPr>
          <w:rFonts w:hint="eastAsia" w:ascii="仿宋_GB2312" w:hAnsi="Times New Roman" w:eastAsia="仿宋_GB2312" w:cs="仿宋_GB2312"/>
          <w:bCs/>
          <w:sz w:val="30"/>
          <w:szCs w:val="30"/>
        </w:rPr>
        <w:t>15年开始录指纹，</w:t>
      </w:r>
      <w:r>
        <w:rPr>
          <w:rFonts w:hint="eastAsia" w:ascii="仿宋_GB2312" w:hAnsi="Times New Roman" w:eastAsia="仿宋_GB2312" w:cs="仿宋_GB2312"/>
          <w:bCs/>
          <w:sz w:val="30"/>
          <w:szCs w:val="30"/>
          <w:lang w:eastAsia="zh-CN"/>
        </w:rPr>
        <w:t>至今</w:t>
      </w:r>
      <w:r>
        <w:rPr>
          <w:rFonts w:hint="eastAsia" w:ascii="仿宋_GB2312" w:hAnsi="Times New Roman" w:eastAsia="仿宋_GB2312" w:cs="仿宋_GB2312"/>
          <w:bCs/>
          <w:sz w:val="30"/>
          <w:szCs w:val="30"/>
        </w:rPr>
        <w:t>没办过说明没录过。公示结束前，工作日工作时间（五点半下班）前去广西外事办公室服务大厅（地图可搜）。录指纹处也有拍条码照片的，须将已签名的回执单拍照发给国合处（签名不可碰到黑字/黑线）。</w:t>
      </w:r>
    </w:p>
    <w:p w14:paraId="5063E93E">
      <w:pPr>
        <w:spacing w:line="560" w:lineRule="exact"/>
        <w:ind w:firstLine="420" w:firstLineChars="200"/>
        <w:rPr>
          <w:rFonts w:hint="eastAsia" w:ascii="仿宋_GB2312" w:hAnsi="Times New Roman" w:eastAsia="仿宋_GB2312" w:cs="仿宋_GB2312"/>
          <w:bCs/>
          <w:sz w:val="30"/>
          <w:szCs w:val="30"/>
        </w:rPr>
      </w:pPr>
      <w:r>
        <w:drawing>
          <wp:anchor distT="0" distB="0" distL="114300" distR="114300" simplePos="0" relativeHeight="251659264" behindDoc="0" locked="0" layoutInCell="1" allowOverlap="1">
            <wp:simplePos x="0" y="0"/>
            <wp:positionH relativeFrom="column">
              <wp:posOffset>-40005</wp:posOffset>
            </wp:positionH>
            <wp:positionV relativeFrom="paragraph">
              <wp:posOffset>125095</wp:posOffset>
            </wp:positionV>
            <wp:extent cx="6347460" cy="2374265"/>
            <wp:effectExtent l="0" t="0" r="2540" b="635"/>
            <wp:wrapTopAndBottom/>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5"/>
                    <a:srcRect t="34567" b="7367"/>
                    <a:stretch>
                      <a:fillRect/>
                    </a:stretch>
                  </pic:blipFill>
                  <pic:spPr>
                    <a:xfrm>
                      <a:off x="0" y="0"/>
                      <a:ext cx="6347460" cy="2374265"/>
                    </a:xfrm>
                    <a:prstGeom prst="rect">
                      <a:avLst/>
                    </a:prstGeom>
                    <a:noFill/>
                    <a:ln>
                      <a:noFill/>
                    </a:ln>
                  </pic:spPr>
                </pic:pic>
              </a:graphicData>
            </a:graphic>
          </wp:anchor>
        </w:drawing>
      </w:r>
      <w:r>
        <w:rPr>
          <w:rFonts w:hint="eastAsia" w:ascii="仿宋_GB2312" w:hAnsi="Times New Roman" w:eastAsia="仿宋_GB2312" w:cs="仿宋_GB2312"/>
          <w:bCs/>
          <w:sz w:val="30"/>
          <w:szCs w:val="30"/>
        </w:rPr>
        <w:t>广西外事办公室服务大厅——出访人员可持本人身份证到服务大厅自助完成生物特征（指纹、签字）采集和因公出国护照照片拍摄和照片打印等业务，具体使用须知如下：1.出访人员需携带本人身份证原件到大厅现场自助操作。 2.一体机包含生物特征信息采集（指纹、签名）和因公出国证照拍摄等两个功能。 3.测试期间，因公出国照片拍摄，0.01元试用，如需额外打印相片，总费用为20.01元。自助录入发票信息后，3个工作日内电子发票将发送出访人指定邮箱。4.自助完成生物特征信息采集和因公出国照片拍摄后，须请将回执单交回所在单位专办员(拍照即可），上传至出国（境）管理系统以作备查。</w:t>
      </w:r>
    </w:p>
    <w:p w14:paraId="534A388F">
      <w:pPr>
        <w:pStyle w:val="2"/>
        <w:spacing w:after="0" w:line="240" w:lineRule="atLeast"/>
        <w:rPr>
          <w:rFonts w:hAnsi="Times New Roman"/>
          <w:sz w:val="30"/>
        </w:rPr>
      </w:pPr>
      <w:r>
        <w:rPr>
          <w:rFonts w:ascii="Arial" w:hAnsi="Arial" w:eastAsia="黑体" w:cs="Calibri"/>
          <w:bCs w:val="0"/>
          <w:kern w:val="2"/>
          <w:sz w:val="40"/>
          <w:szCs w:val="28"/>
        </w:rPr>
        <w:br w:type="page"/>
      </w:r>
      <w:bookmarkStart w:id="6" w:name="_Toc13551"/>
      <w:r>
        <w:rPr>
          <w:rFonts w:hint="eastAsia" w:ascii="Arial" w:hAnsi="Arial" w:eastAsia="黑体" w:cs="Calibri"/>
          <w:bCs w:val="0"/>
          <w:kern w:val="2"/>
          <w:sz w:val="40"/>
          <w:szCs w:val="28"/>
          <w:highlight w:val="yellow"/>
        </w:rPr>
        <w:t>步骤1：</w:t>
      </w:r>
      <w:r>
        <w:rPr>
          <w:rFonts w:hint="eastAsia" w:ascii="Arial" w:hAnsi="Arial" w:eastAsia="黑体" w:cs="Calibri"/>
          <w:bCs w:val="0"/>
          <w:kern w:val="2"/>
          <w:sz w:val="40"/>
          <w:szCs w:val="28"/>
        </w:rPr>
        <w:t>报“因公出国计划”</w:t>
      </w:r>
      <w:r>
        <w:rPr>
          <w:rFonts w:hint="eastAsia" w:ascii="Arial" w:hAnsi="Arial" w:eastAsia="黑体" w:cs="Calibri"/>
          <w:bCs w:val="0"/>
          <w:kern w:val="2"/>
          <w:sz w:val="32"/>
          <w:szCs w:val="22"/>
        </w:rPr>
        <w:t>（用时一周至两周不等）</w:t>
      </w:r>
      <w:bookmarkEnd w:id="6"/>
    </w:p>
    <w:p w14:paraId="2356A653">
      <w:pPr>
        <w:pStyle w:val="3"/>
      </w:pPr>
      <w:bookmarkStart w:id="7" w:name="_Toc17648"/>
      <w:r>
        <w:rPr>
          <w:rFonts w:hint="eastAsia"/>
        </w:rPr>
        <w:t>（一）去年底（/今年初）申请出国计划-给国际合作处</w:t>
      </w:r>
      <w:bookmarkEnd w:id="7"/>
    </w:p>
    <w:p w14:paraId="0E690240">
      <w:pPr>
        <w:spacing w:line="600" w:lineRule="exact"/>
        <w:ind w:firstLine="594" w:firstLineChars="198"/>
        <w:rPr>
          <w:rFonts w:hint="default" w:ascii="仿宋_GB2312" w:hAnsi="Times New Roman" w:eastAsia="仿宋_GB2312" w:cs="仿宋_GB2312"/>
          <w:bCs/>
          <w:sz w:val="30"/>
          <w:szCs w:val="30"/>
          <w:lang w:val="en-US" w:eastAsia="zh-CN"/>
        </w:rPr>
      </w:pPr>
      <w:r>
        <w:rPr>
          <w:rFonts w:hint="eastAsia" w:ascii="仿宋_GB2312" w:hAnsi="Times New Roman" w:eastAsia="仿宋_GB2312" w:cs="仿宋_GB2312"/>
          <w:bCs/>
          <w:sz w:val="30"/>
          <w:szCs w:val="30"/>
        </w:rPr>
        <w:t>每年的计划表模板可能有所变化，可根据国际合作处的通知填写。</w:t>
      </w:r>
      <w:r>
        <w:rPr>
          <w:rFonts w:hint="eastAsia" w:ascii="仿宋_GB2312" w:hAnsi="Times New Roman" w:eastAsia="仿宋_GB2312" w:cs="仿宋_GB2312"/>
          <w:bCs/>
          <w:sz w:val="30"/>
          <w:szCs w:val="30"/>
          <w:lang w:val="en-US" w:eastAsia="zh-CN"/>
        </w:rPr>
        <w:t>一个计划只能申请一次出国团组。如果团组成员后期分成两批申请，或出访时间延误超过政府批件有效期3个月的情况，则需要新增计划重新上报。</w:t>
      </w:r>
    </w:p>
    <w:p w14:paraId="70C7F656">
      <w:pPr>
        <w:pStyle w:val="3"/>
      </w:pPr>
      <w:bookmarkStart w:id="8" w:name="_Toc8628"/>
      <w:r>
        <w:rPr>
          <w:rFonts w:hint="eastAsia"/>
        </w:rPr>
        <w:t>（二）不同计划类型的区别</w:t>
      </w:r>
      <w:bookmarkEnd w:id="8"/>
    </w:p>
    <w:p w14:paraId="5270D0AB">
      <w:pPr>
        <w:spacing w:line="600" w:lineRule="exact"/>
        <w:ind w:firstLine="594" w:firstLineChars="198"/>
        <w:rPr>
          <w:rFonts w:ascii="仿宋_GB2312" w:hAnsi="Times New Roman" w:eastAsia="仿宋_GB2312" w:cs="Times New Roman"/>
          <w:bCs/>
          <w:sz w:val="30"/>
          <w:szCs w:val="30"/>
        </w:rPr>
      </w:pPr>
      <w:r>
        <w:rPr>
          <w:rFonts w:hint="eastAsia" w:ascii="仿宋_GB2312" w:hAnsi="Times New Roman" w:eastAsia="仿宋_GB2312" w:cs="仿宋_GB2312"/>
          <w:bCs/>
          <w:sz w:val="30"/>
          <w:szCs w:val="30"/>
        </w:rPr>
        <w:t xml:space="preserve">1. </w:t>
      </w:r>
      <w:bookmarkStart w:id="9" w:name="_Hlk164960523"/>
      <w:r>
        <w:rPr>
          <w:rFonts w:hint="eastAsia" w:ascii="仿宋_GB2312" w:hAnsi="Times New Roman" w:eastAsia="仿宋_GB2312" w:cs="仿宋_GB2312"/>
          <w:b/>
          <w:bCs w:val="0"/>
          <w:sz w:val="30"/>
          <w:szCs w:val="30"/>
        </w:rPr>
        <w:t>“因公临时出国计划表”</w:t>
      </w:r>
      <w:bookmarkEnd w:id="9"/>
      <w:r>
        <w:rPr>
          <w:rFonts w:hint="eastAsia" w:ascii="仿宋_GB2312" w:hAnsi="Times New Roman" w:eastAsia="仿宋_GB2312" w:cs="仿宋_GB2312"/>
          <w:bCs/>
          <w:sz w:val="30"/>
          <w:szCs w:val="30"/>
        </w:rPr>
        <w:t>——主要是使用院因公出国经费/</w:t>
      </w:r>
      <w:r>
        <w:rPr>
          <w:rFonts w:hint="eastAsia" w:ascii="仿宋_GB2312" w:hAnsi="Times New Roman" w:eastAsia="仿宋_GB2312" w:cs="仿宋_GB2312"/>
          <w:b/>
          <w:bCs w:val="0"/>
          <w:sz w:val="30"/>
          <w:szCs w:val="30"/>
        </w:rPr>
        <w:t>自治区财厅</w:t>
      </w:r>
      <w:r>
        <w:rPr>
          <w:rFonts w:hint="eastAsia" w:ascii="仿宋_GB2312" w:hAnsi="Times New Roman" w:eastAsia="仿宋_GB2312" w:cs="仿宋_GB2312"/>
          <w:bCs/>
          <w:sz w:val="30"/>
          <w:szCs w:val="30"/>
        </w:rPr>
        <w:t>年初批准的经费预算，</w:t>
      </w:r>
      <w:r>
        <w:rPr>
          <w:rFonts w:hint="eastAsia" w:ascii="仿宋_GB2312" w:hAnsi="Times New Roman" w:eastAsia="仿宋_GB2312" w:cs="仿宋_GB2312"/>
          <w:b/>
          <w:bCs w:val="0"/>
          <w:sz w:val="30"/>
          <w:szCs w:val="30"/>
        </w:rPr>
        <w:t>一般是厅级干部</w:t>
      </w:r>
      <w:r>
        <w:rPr>
          <w:rFonts w:hint="eastAsia" w:ascii="仿宋_GB2312" w:hAnsi="Times New Roman" w:eastAsia="仿宋_GB2312" w:cs="仿宋_GB2312"/>
          <w:bCs/>
          <w:sz w:val="30"/>
          <w:szCs w:val="30"/>
        </w:rPr>
        <w:t>出国使用，计划审核严、批准时间长</w:t>
      </w:r>
      <w:r>
        <w:rPr>
          <w:rFonts w:hint="eastAsia" w:ascii="仿宋_GB2312" w:hAnsi="Times New Roman" w:eastAsia="仿宋_GB2312" w:cs="仿宋_GB2312"/>
          <w:bCs/>
          <w:sz w:val="30"/>
          <w:szCs w:val="30"/>
          <w:lang w:eastAsia="zh-CN"/>
        </w:rPr>
        <w:t>，</w:t>
      </w:r>
      <w:r>
        <w:rPr>
          <w:rFonts w:hint="eastAsia" w:ascii="仿宋_GB2312" w:hAnsi="Times New Roman" w:eastAsia="仿宋_GB2312" w:cs="仿宋_GB2312"/>
          <w:bCs/>
          <w:sz w:val="30"/>
          <w:szCs w:val="30"/>
          <w:lang w:val="en-US" w:eastAsia="zh-CN"/>
        </w:rPr>
        <w:t>经费少</w:t>
      </w:r>
      <w:r>
        <w:rPr>
          <w:rFonts w:hint="eastAsia" w:ascii="仿宋_GB2312" w:hAnsi="Times New Roman" w:eastAsia="仿宋_GB2312" w:cs="仿宋_GB2312"/>
          <w:bCs/>
          <w:sz w:val="30"/>
          <w:szCs w:val="30"/>
        </w:rPr>
        <w:t>，且计划获批后，后期上报材料申请时团长、</w:t>
      </w:r>
      <w:r>
        <w:rPr>
          <w:rFonts w:hint="eastAsia" w:ascii="仿宋_GB2312" w:hAnsi="Times New Roman" w:eastAsia="仿宋_GB2312" w:cs="仿宋_GB2312"/>
          <w:bCs/>
          <w:sz w:val="30"/>
          <w:szCs w:val="30"/>
          <w:lang w:val="en-US" w:eastAsia="zh-CN"/>
        </w:rPr>
        <w:t>天数、</w:t>
      </w:r>
      <w:r>
        <w:rPr>
          <w:rFonts w:hint="eastAsia" w:ascii="仿宋_GB2312" w:hAnsi="Times New Roman" w:eastAsia="仿宋_GB2312" w:cs="仿宋_GB2312"/>
          <w:bCs/>
          <w:sz w:val="30"/>
          <w:szCs w:val="30"/>
        </w:rPr>
        <w:t>出访国家的</w:t>
      </w:r>
      <w:r>
        <w:rPr>
          <w:rFonts w:hint="eastAsia" w:ascii="仿宋_GB2312" w:hAnsi="Times New Roman" w:eastAsia="仿宋_GB2312" w:cs="仿宋_GB2312"/>
          <w:bCs/>
          <w:sz w:val="30"/>
          <w:szCs w:val="30"/>
          <w:lang w:val="en-US" w:eastAsia="zh-CN"/>
        </w:rPr>
        <w:t>信息</w:t>
      </w:r>
      <w:r>
        <w:rPr>
          <w:rFonts w:hint="eastAsia" w:ascii="仿宋_GB2312" w:hAnsi="Times New Roman" w:eastAsia="仿宋_GB2312" w:cs="仿宋_GB2312"/>
          <w:bCs/>
          <w:sz w:val="30"/>
          <w:szCs w:val="30"/>
        </w:rPr>
        <w:t>不允许更改。填写参考详见文档末尾附表1：</w:t>
      </w:r>
      <w:r>
        <w:rPr>
          <w:rFonts w:hint="eastAsia"/>
        </w:rPr>
        <w:t xml:space="preserve"> </w:t>
      </w:r>
      <w:r>
        <w:rPr>
          <w:rFonts w:hint="eastAsia" w:ascii="仿宋_GB2312" w:hAnsi="Times New Roman" w:eastAsia="仿宋_GB2312" w:cs="仿宋_GB2312"/>
          <w:bCs/>
          <w:sz w:val="30"/>
          <w:szCs w:val="30"/>
        </w:rPr>
        <w:t>2024年“因公临时出国计划表”。</w:t>
      </w:r>
    </w:p>
    <w:p w14:paraId="0E44AA41">
      <w:pPr>
        <w:spacing w:line="600" w:lineRule="exact"/>
        <w:ind w:firstLine="600" w:firstLineChars="200"/>
        <w:rPr>
          <w:rFonts w:hint="default" w:ascii="仿宋_GB2312" w:hAnsi="Times New Roman" w:eastAsia="仿宋_GB2312" w:cs="仿宋_GB2312"/>
          <w:sz w:val="30"/>
          <w:szCs w:val="30"/>
          <w:lang w:val="en-US" w:eastAsia="zh-CN"/>
        </w:rPr>
      </w:pPr>
      <w:r>
        <w:rPr>
          <w:rFonts w:hint="eastAsia" w:ascii="仿宋_GB2312" w:hAnsi="Times New Roman" w:eastAsia="仿宋_GB2312" w:cs="仿宋_GB2312"/>
          <w:sz w:val="30"/>
          <w:szCs w:val="30"/>
        </w:rPr>
        <w:t>2.</w:t>
      </w:r>
      <w:r>
        <w:rPr>
          <w:rFonts w:hint="eastAsia" w:ascii="仿宋_GB2312" w:hAnsi="Times New Roman" w:eastAsia="仿宋_GB2312" w:cs="仿宋_GB2312"/>
          <w:b/>
          <w:bCs/>
          <w:sz w:val="30"/>
          <w:szCs w:val="30"/>
          <w:lang w:eastAsia="zh-CN"/>
        </w:rPr>
        <w:t>“</w:t>
      </w:r>
      <w:r>
        <w:rPr>
          <w:rFonts w:hint="eastAsia" w:ascii="仿宋_GB2312" w:hAnsi="Times New Roman" w:eastAsia="仿宋_GB2312" w:cs="仿宋_GB2312"/>
          <w:b/>
          <w:bCs/>
          <w:sz w:val="30"/>
          <w:szCs w:val="30"/>
        </w:rPr>
        <w:t>教学</w:t>
      </w:r>
      <w:r>
        <w:rPr>
          <w:rFonts w:hint="eastAsia" w:ascii="仿宋_GB2312" w:hAnsi="Times New Roman" w:eastAsia="仿宋_GB2312" w:cs="仿宋_GB2312"/>
          <w:b/>
          <w:bCs/>
          <w:color w:val="0000FF"/>
          <w:sz w:val="30"/>
          <w:szCs w:val="30"/>
        </w:rPr>
        <w:t>科研类</w:t>
      </w:r>
      <w:r>
        <w:rPr>
          <w:rFonts w:hint="eastAsia" w:ascii="仿宋_GB2312" w:hAnsi="Times New Roman" w:eastAsia="仿宋_GB2312" w:cs="仿宋_GB2312"/>
          <w:b/>
          <w:bCs/>
          <w:sz w:val="30"/>
          <w:szCs w:val="30"/>
        </w:rPr>
        <w:t>人员因公临时出国计划表</w:t>
      </w:r>
      <w:r>
        <w:rPr>
          <w:rFonts w:hint="eastAsia" w:ascii="仿宋_GB2312" w:hAnsi="Times New Roman" w:eastAsia="仿宋_GB2312" w:cs="仿宋_GB2312"/>
          <w:b/>
          <w:bCs/>
          <w:sz w:val="30"/>
          <w:szCs w:val="30"/>
          <w:lang w:eastAsia="zh-CN"/>
        </w:rPr>
        <w:t>”</w:t>
      </w:r>
      <w:r>
        <w:rPr>
          <w:rFonts w:hint="eastAsia" w:ascii="仿宋_GB2312" w:hAnsi="Times New Roman" w:eastAsia="仿宋_GB2312" w:cs="仿宋_GB2312"/>
          <w:sz w:val="30"/>
          <w:szCs w:val="30"/>
        </w:rPr>
        <w:t>——主要是使用</w:t>
      </w:r>
      <w:r>
        <w:rPr>
          <w:rFonts w:hint="eastAsia" w:ascii="仿宋_GB2312" w:hAnsi="Times New Roman" w:eastAsia="仿宋_GB2312" w:cs="仿宋_GB2312"/>
          <w:b/>
          <w:bCs/>
          <w:sz w:val="30"/>
          <w:szCs w:val="30"/>
        </w:rPr>
        <w:t>科研项目经费</w:t>
      </w:r>
      <w:r>
        <w:rPr>
          <w:rFonts w:hint="eastAsia" w:ascii="仿宋_GB2312" w:hAnsi="Times New Roman" w:eastAsia="仿宋_GB2312" w:cs="仿宋_GB2312"/>
          <w:sz w:val="30"/>
          <w:szCs w:val="30"/>
        </w:rPr>
        <w:t>出国的团组</w:t>
      </w:r>
      <w:r>
        <w:rPr>
          <w:rFonts w:hint="eastAsia" w:ascii="仿宋_GB2312" w:hAnsi="Times New Roman" w:eastAsia="仿宋_GB2312" w:cs="仿宋_GB2312"/>
          <w:sz w:val="30"/>
          <w:szCs w:val="30"/>
          <w:lang w:eastAsia="zh-CN"/>
        </w:rPr>
        <w:t>。</w:t>
      </w:r>
      <w:r>
        <w:rPr>
          <w:rFonts w:hint="eastAsia" w:ascii="仿宋_GB2312" w:hAnsi="Times New Roman" w:eastAsia="仿宋_GB2312" w:cs="仿宋_GB2312"/>
          <w:sz w:val="30"/>
          <w:szCs w:val="30"/>
          <w:lang w:val="en-US" w:eastAsia="zh-CN"/>
        </w:rPr>
        <w:t>一般是出访目的参加国际会议或执行科研项目</w:t>
      </w:r>
      <w:r>
        <w:rPr>
          <w:rFonts w:hint="eastAsia" w:ascii="仿宋_GB2312" w:hAnsi="Times New Roman" w:eastAsia="仿宋_GB2312" w:cs="仿宋_GB2312"/>
          <w:sz w:val="30"/>
          <w:szCs w:val="30"/>
          <w:lang w:eastAsia="zh-CN"/>
        </w:rPr>
        <w:t>。</w:t>
      </w:r>
      <w:r>
        <w:rPr>
          <w:rFonts w:hint="eastAsia" w:ascii="仿宋_GB2312" w:hAnsi="Times New Roman" w:eastAsia="仿宋_GB2312" w:cs="仿宋_GB2312"/>
          <w:sz w:val="30"/>
          <w:szCs w:val="30"/>
          <w:lang w:val="en-US" w:eastAsia="zh-CN"/>
        </w:rPr>
        <w:t>后期实际出访时，人数、天数、团长信息在系统上可变更。</w:t>
      </w:r>
    </w:p>
    <w:p w14:paraId="6168FAD4">
      <w:pPr>
        <w:pStyle w:val="3"/>
      </w:pPr>
      <w:bookmarkStart w:id="10" w:name="_Toc7298"/>
      <w:r>
        <w:rPr>
          <w:rFonts w:hint="eastAsia"/>
        </w:rPr>
        <w:t>（三）如果年初未报计划有何影响/如何补救</w:t>
      </w:r>
      <w:bookmarkEnd w:id="10"/>
    </w:p>
    <w:p w14:paraId="5F861C14">
      <w:pPr>
        <w:spacing w:line="600" w:lineRule="exact"/>
        <w:ind w:firstLine="594" w:firstLineChars="198"/>
        <w:rPr>
          <w:rFonts w:hint="eastAsia" w:ascii="仿宋_GB2312" w:hAnsi="Times New Roman" w:eastAsia="仿宋_GB2312" w:cs="仿宋_GB2312"/>
          <w:sz w:val="30"/>
          <w:szCs w:val="30"/>
          <w:lang w:eastAsia="zh-CN"/>
        </w:rPr>
      </w:pPr>
      <w:r>
        <w:rPr>
          <w:rFonts w:hint="eastAsia" w:ascii="仿宋_GB2312" w:hAnsi="Times New Roman" w:eastAsia="仿宋_GB2312" w:cs="仿宋_GB2312"/>
          <w:bCs/>
          <w:sz w:val="30"/>
          <w:szCs w:val="30"/>
          <w:lang w:val="en-US" w:eastAsia="zh-CN"/>
        </w:rPr>
        <w:t>影响：年初</w:t>
      </w:r>
      <w:r>
        <w:rPr>
          <w:rFonts w:hint="eastAsia" w:ascii="仿宋_GB2312" w:hAnsi="Times New Roman" w:eastAsia="仿宋_GB2312" w:cs="仿宋_GB2312"/>
          <w:bCs/>
          <w:sz w:val="30"/>
          <w:szCs w:val="30"/>
        </w:rPr>
        <w:t>计划表给国合处，国合处用于跟广西外事办公室系统申请出国指标。</w:t>
      </w:r>
      <w:r>
        <w:rPr>
          <w:rFonts w:hint="eastAsia" w:ascii="仿宋_GB2312" w:hAnsi="Times New Roman" w:eastAsia="仿宋_GB2312" w:cs="仿宋_GB2312"/>
          <w:bCs/>
          <w:sz w:val="30"/>
          <w:szCs w:val="30"/>
          <w:lang w:val="en-US" w:eastAsia="zh-CN"/>
        </w:rPr>
        <w:t>无</w:t>
      </w:r>
      <w:r>
        <w:rPr>
          <w:rFonts w:hint="eastAsia" w:ascii="仿宋_GB2312" w:hAnsi="Times New Roman" w:eastAsia="仿宋_GB2312" w:cs="仿宋_GB2312"/>
          <w:bCs/>
          <w:sz w:val="30"/>
          <w:szCs w:val="30"/>
        </w:rPr>
        <w:t>计划指标，国合处</w:t>
      </w:r>
      <w:r>
        <w:rPr>
          <w:rFonts w:hint="eastAsia" w:ascii="仿宋_GB2312" w:hAnsi="Times New Roman" w:eastAsia="仿宋_GB2312" w:cs="仿宋_GB2312"/>
          <w:bCs/>
          <w:sz w:val="30"/>
          <w:szCs w:val="30"/>
          <w:lang w:val="en-US" w:eastAsia="zh-CN"/>
        </w:rPr>
        <w:t>无法办理</w:t>
      </w:r>
      <w:r>
        <w:rPr>
          <w:rFonts w:hint="eastAsia" w:ascii="仿宋_GB2312" w:hAnsi="Times New Roman" w:eastAsia="仿宋_GB2312" w:cs="仿宋_GB2312"/>
          <w:bCs/>
          <w:sz w:val="30"/>
          <w:szCs w:val="30"/>
        </w:rPr>
        <w:t>申请</w:t>
      </w:r>
      <w:r>
        <w:rPr>
          <w:rFonts w:hint="eastAsia" w:ascii="仿宋_GB2312" w:hAnsi="Times New Roman" w:eastAsia="仿宋_GB2312" w:cs="仿宋_GB2312"/>
          <w:bCs/>
          <w:sz w:val="30"/>
          <w:szCs w:val="30"/>
          <w:lang w:eastAsia="zh-CN"/>
        </w:rPr>
        <w:t>出国。</w:t>
      </w:r>
    </w:p>
    <w:p w14:paraId="06C9058B">
      <w:pPr>
        <w:spacing w:line="600" w:lineRule="exact"/>
        <w:ind w:firstLine="600" w:firstLineChars="200"/>
        <w:rPr>
          <w:rFonts w:hint="eastAsia" w:ascii="仿宋_GB2312" w:hAnsi="Times New Roman" w:eastAsia="仿宋_GB2312" w:cs="Times New Roman"/>
          <w:sz w:val="30"/>
          <w:szCs w:val="30"/>
        </w:rPr>
      </w:pPr>
      <w:r>
        <w:rPr>
          <w:rFonts w:hint="eastAsia" w:ascii="仿宋_GB2312" w:hAnsi="Times New Roman" w:eastAsia="仿宋_GB2312" w:cs="仿宋_GB2312"/>
          <w:sz w:val="30"/>
          <w:szCs w:val="30"/>
          <w:lang w:val="en-US" w:eastAsia="zh-CN"/>
        </w:rPr>
        <w:t>新增：</w:t>
      </w:r>
      <w:r>
        <w:rPr>
          <w:rFonts w:hint="eastAsia" w:ascii="仿宋_GB2312" w:hAnsi="Times New Roman" w:eastAsia="仿宋_GB2312" w:cs="仿宋_GB2312"/>
          <w:sz w:val="30"/>
          <w:szCs w:val="30"/>
          <w:lang w:eastAsia="zh-CN"/>
        </w:rPr>
        <w:t>“</w:t>
      </w:r>
      <w:r>
        <w:rPr>
          <w:rFonts w:hint="eastAsia" w:ascii="仿宋_GB2312" w:hAnsi="Times New Roman" w:eastAsia="仿宋_GB2312" w:cs="仿宋_GB2312"/>
          <w:sz w:val="30"/>
          <w:szCs w:val="30"/>
        </w:rPr>
        <w:t>教学</w:t>
      </w:r>
      <w:r>
        <w:rPr>
          <w:rFonts w:hint="eastAsia" w:ascii="仿宋_GB2312" w:hAnsi="Times New Roman" w:eastAsia="仿宋_GB2312" w:cs="仿宋_GB2312"/>
          <w:color w:val="0000FF"/>
          <w:sz w:val="30"/>
          <w:szCs w:val="30"/>
        </w:rPr>
        <w:t>科研类</w:t>
      </w:r>
      <w:r>
        <w:rPr>
          <w:rFonts w:hint="eastAsia" w:ascii="仿宋_GB2312" w:hAnsi="Times New Roman" w:eastAsia="仿宋_GB2312" w:cs="仿宋_GB2312"/>
          <w:sz w:val="30"/>
          <w:szCs w:val="30"/>
        </w:rPr>
        <w:t>人员因公临时出国计划表</w:t>
      </w:r>
      <w:r>
        <w:rPr>
          <w:rFonts w:hint="eastAsia" w:ascii="仿宋_GB2312" w:hAnsi="Times New Roman" w:eastAsia="仿宋_GB2312" w:cs="仿宋_GB2312"/>
          <w:sz w:val="30"/>
          <w:szCs w:val="30"/>
          <w:lang w:eastAsia="zh-CN"/>
        </w:rPr>
        <w:t>”</w:t>
      </w:r>
      <w:r>
        <w:rPr>
          <w:rFonts w:hint="eastAsia" w:ascii="仿宋_GB2312" w:hAnsi="Times New Roman" w:eastAsia="仿宋_GB2312" w:cs="仿宋_GB2312"/>
          <w:sz w:val="30"/>
          <w:szCs w:val="30"/>
        </w:rPr>
        <w:t>可临时增加计划，报给国际合作处后，国合处办理盖院党组章，随后跟广西外事办系统申请</w:t>
      </w:r>
      <w:r>
        <w:rPr>
          <w:rFonts w:hint="eastAsia" w:ascii="仿宋_GB2312" w:hAnsi="Times New Roman" w:eastAsia="仿宋_GB2312" w:cs="仿宋_GB2312"/>
          <w:sz w:val="30"/>
          <w:szCs w:val="30"/>
          <w:lang w:eastAsia="zh-CN"/>
        </w:rPr>
        <w:t>，</w:t>
      </w:r>
      <w:r>
        <w:rPr>
          <w:rFonts w:hint="eastAsia" w:ascii="仿宋_GB2312" w:hAnsi="Times New Roman" w:eastAsia="仿宋_GB2312" w:cs="仿宋_GB2312"/>
          <w:sz w:val="30"/>
          <w:szCs w:val="30"/>
        </w:rPr>
        <w:t>国合处沟通办理时间大概一周。</w:t>
      </w:r>
    </w:p>
    <w:p w14:paraId="132E452A">
      <w:pPr>
        <w:pStyle w:val="2"/>
        <w:spacing w:after="0" w:line="240" w:lineRule="atLeast"/>
      </w:pPr>
      <w:r>
        <w:rPr>
          <w:rFonts w:ascii="Arial" w:hAnsi="Arial" w:eastAsia="黑体" w:cs="Calibri"/>
          <w:bCs w:val="0"/>
          <w:kern w:val="2"/>
          <w:sz w:val="40"/>
          <w:szCs w:val="28"/>
        </w:rPr>
        <w:br w:type="page"/>
      </w:r>
      <w:bookmarkStart w:id="11" w:name="_Toc4729"/>
      <w:r>
        <w:rPr>
          <w:rFonts w:hint="eastAsia" w:ascii="Arial" w:hAnsi="Arial" w:eastAsia="黑体" w:cs="Calibri"/>
          <w:bCs w:val="0"/>
          <w:color w:val="auto"/>
          <w:kern w:val="2"/>
          <w:sz w:val="40"/>
          <w:szCs w:val="28"/>
          <w:highlight w:val="yellow"/>
        </w:rPr>
        <w:t>步骤2：</w:t>
      </w:r>
      <w:bookmarkStart w:id="12" w:name="_Hlk165042435"/>
      <w:r>
        <w:rPr>
          <w:rFonts w:hint="eastAsia" w:ascii="Arial" w:hAnsi="Arial" w:eastAsia="黑体" w:cs="Calibri"/>
          <w:bCs w:val="0"/>
          <w:kern w:val="2"/>
          <w:sz w:val="40"/>
          <w:szCs w:val="28"/>
        </w:rPr>
        <w:t>院OA“因公临时出国”</w:t>
      </w:r>
      <w:bookmarkEnd w:id="12"/>
      <w:r>
        <w:rPr>
          <w:rFonts w:hint="eastAsia" w:ascii="Arial" w:hAnsi="Arial" w:eastAsia="黑体" w:cs="Calibri"/>
          <w:bCs w:val="0"/>
          <w:kern w:val="2"/>
          <w:sz w:val="40"/>
          <w:szCs w:val="28"/>
        </w:rPr>
        <w:t>业务申请</w:t>
      </w:r>
      <w:r>
        <w:rPr>
          <w:rFonts w:hint="eastAsia" w:ascii="Arial" w:hAnsi="Arial" w:eastAsia="黑体" w:cs="Calibri"/>
          <w:bCs w:val="0"/>
          <w:kern w:val="2"/>
          <w:sz w:val="40"/>
          <w:szCs w:val="28"/>
          <w:lang w:eastAsia="zh-CN"/>
        </w:rPr>
        <w:t>——</w:t>
      </w:r>
      <w:r>
        <w:rPr>
          <w:rFonts w:hint="eastAsia" w:ascii="Arial" w:hAnsi="Arial" w:eastAsia="黑体" w:cs="Calibri"/>
          <w:bCs w:val="0"/>
          <w:kern w:val="2"/>
          <w:sz w:val="32"/>
          <w:szCs w:val="22"/>
        </w:rPr>
        <w:t>用时一周至两周</w:t>
      </w:r>
      <w:bookmarkEnd w:id="11"/>
    </w:p>
    <w:p w14:paraId="63C18C51">
      <w:pPr>
        <w:pStyle w:val="3"/>
        <w:rPr>
          <w:rFonts w:hint="eastAsia"/>
        </w:rPr>
      </w:pPr>
      <w:bookmarkStart w:id="13" w:name="_Toc28772"/>
      <w:r>
        <w:drawing>
          <wp:anchor distT="0" distB="0" distL="114300" distR="114300" simplePos="0" relativeHeight="251659264" behindDoc="0" locked="0" layoutInCell="1" allowOverlap="1">
            <wp:simplePos x="0" y="0"/>
            <wp:positionH relativeFrom="column">
              <wp:posOffset>5080</wp:posOffset>
            </wp:positionH>
            <wp:positionV relativeFrom="paragraph">
              <wp:posOffset>623570</wp:posOffset>
            </wp:positionV>
            <wp:extent cx="6116955" cy="2317115"/>
            <wp:effectExtent l="0" t="0" r="4445" b="698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6116955" cy="2317115"/>
                    </a:xfrm>
                    <a:prstGeom prst="rect">
                      <a:avLst/>
                    </a:prstGeom>
                    <a:noFill/>
                    <a:ln>
                      <a:noFill/>
                    </a:ln>
                  </pic:spPr>
                </pic:pic>
              </a:graphicData>
            </a:graphic>
          </wp:anchor>
        </w:drawing>
      </w:r>
      <w:r>
        <w:rPr>
          <w:rFonts w:hint="eastAsia"/>
        </w:rPr>
        <w:t>（一）院OA进入界面“业务申请”“发起流程”“因公临时出国”</w:t>
      </w:r>
      <w:bookmarkEnd w:id="13"/>
    </w:p>
    <w:p w14:paraId="1C4EED19">
      <w:pPr>
        <w:pStyle w:val="3"/>
      </w:pPr>
      <w:bookmarkStart w:id="14" w:name="_Toc32353"/>
      <w:r>
        <w:drawing>
          <wp:anchor distT="0" distB="0" distL="114300" distR="114300" simplePos="0" relativeHeight="251659264" behindDoc="0" locked="0" layoutInCell="1" allowOverlap="1">
            <wp:simplePos x="0" y="0"/>
            <wp:positionH relativeFrom="column">
              <wp:posOffset>127635</wp:posOffset>
            </wp:positionH>
            <wp:positionV relativeFrom="paragraph">
              <wp:posOffset>3462655</wp:posOffset>
            </wp:positionV>
            <wp:extent cx="6116955" cy="2740660"/>
            <wp:effectExtent l="0" t="0" r="4445" b="254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6116955" cy="2740660"/>
                    </a:xfrm>
                    <a:prstGeom prst="rect">
                      <a:avLst/>
                    </a:prstGeom>
                    <a:noFill/>
                    <a:ln>
                      <a:noFill/>
                    </a:ln>
                  </pic:spPr>
                </pic:pic>
              </a:graphicData>
            </a:graphic>
          </wp:anchor>
        </w:drawing>
      </w:r>
      <w:r>
        <w:rPr>
          <w:rFonts w:hint="eastAsia"/>
        </w:rPr>
        <w:t>（二）相关申请材料模板获取途径</w:t>
      </w:r>
      <w:bookmarkEnd w:id="14"/>
    </w:p>
    <w:p w14:paraId="6BC0727C">
      <w:pPr>
        <w:spacing w:line="600" w:lineRule="exact"/>
        <w:ind w:firstLine="594" w:firstLineChars="198"/>
        <w:rPr>
          <w:rFonts w:hint="eastAsia" w:ascii="仿宋_GB2312" w:hAnsi="Times New Roman" w:eastAsia="仿宋_GB2312" w:cs="仿宋_GB2312"/>
          <w:bCs/>
          <w:sz w:val="30"/>
          <w:szCs w:val="30"/>
        </w:rPr>
      </w:pPr>
      <w:r>
        <w:rPr>
          <w:rFonts w:hint="eastAsia" w:ascii="仿宋_GB2312" w:hAnsi="Times New Roman" w:eastAsia="仿宋_GB2312" w:cs="仿宋_GB2312"/>
          <w:bCs/>
          <w:sz w:val="30"/>
          <w:szCs w:val="30"/>
        </w:rPr>
        <w:t>1.院OA“因公临时出国申请”-流程说明</w:t>
      </w:r>
    </w:p>
    <w:p w14:paraId="6F17088F">
      <w:pPr>
        <w:pageBreakBefore w:val="0"/>
        <w:widowControl w:val="0"/>
        <w:kinsoku/>
        <w:wordWrap/>
        <w:overflowPunct/>
        <w:topLinePunct w:val="0"/>
        <w:autoSpaceDE/>
        <w:autoSpaceDN/>
        <w:bidi w:val="0"/>
        <w:adjustRightInd/>
        <w:snapToGrid/>
        <w:spacing w:line="440" w:lineRule="exact"/>
        <w:ind w:firstLine="594" w:firstLineChars="198"/>
        <w:textAlignment w:val="auto"/>
        <w:rPr>
          <w:rFonts w:hint="eastAsia" w:ascii="仿宋_GB2312" w:hAnsi="Times New Roman" w:eastAsia="仿宋_GB2312" w:cs="Times New Roman"/>
          <w:bCs/>
          <w:sz w:val="30"/>
          <w:szCs w:val="30"/>
        </w:rPr>
      </w:pPr>
      <w:r>
        <w:rPr>
          <w:rFonts w:hint="eastAsia" w:ascii="仿宋_GB2312" w:hAnsi="Times New Roman" w:eastAsia="仿宋_GB2312" w:cs="仿宋_GB2312"/>
          <w:bCs/>
          <w:sz w:val="30"/>
          <w:szCs w:val="30"/>
        </w:rPr>
        <w:t>2.广西农科院国际合作处官网-资料下载-</w:t>
      </w:r>
      <w:r>
        <w:t xml:space="preserve"> </w:t>
      </w:r>
      <w:r>
        <w:rPr>
          <w:rFonts w:hint="eastAsia"/>
        </w:rPr>
        <w:t>因公出国（境）手续办理程序</w:t>
      </w:r>
      <w:r>
        <w:rPr>
          <w:rFonts w:hint="eastAsia"/>
        </w:rPr>
        <w:fldChar w:fldCharType="begin"/>
      </w:r>
      <w:r>
        <w:rPr>
          <w:rFonts w:hint="eastAsia"/>
        </w:rPr>
        <w:instrText xml:space="preserve"> HYPERLINK "http://www.gxaas.net/front/detail/121/3324/61645" </w:instrText>
      </w:r>
      <w:r>
        <w:rPr>
          <w:rFonts w:hint="eastAsia"/>
        </w:rPr>
        <w:fldChar w:fldCharType="separate"/>
      </w:r>
      <w:r>
        <w:rPr>
          <w:rStyle w:val="14"/>
          <w:rFonts w:hint="eastAsia"/>
        </w:rPr>
        <w:t>http://www.gxaas.net/front/detail/121/3324/61645</w:t>
      </w:r>
      <w:r>
        <w:rPr>
          <w:rFonts w:hint="eastAsia"/>
        </w:rPr>
        <w:fldChar w:fldCharType="end"/>
      </w:r>
    </w:p>
    <w:p w14:paraId="33935AB1">
      <w:pPr>
        <w:pStyle w:val="3"/>
        <w:pageBreakBefore w:val="0"/>
        <w:widowControl w:val="0"/>
        <w:kinsoku/>
        <w:wordWrap/>
        <w:overflowPunct/>
        <w:topLinePunct w:val="0"/>
        <w:autoSpaceDE/>
        <w:autoSpaceDN/>
        <w:bidi w:val="0"/>
        <w:adjustRightInd/>
        <w:snapToGrid/>
        <w:spacing w:line="440" w:lineRule="exact"/>
        <w:textAlignment w:val="auto"/>
      </w:pPr>
      <w:bookmarkStart w:id="15" w:name="_Toc26524"/>
      <w:r>
        <w:rPr>
          <w:rFonts w:hint="eastAsia"/>
        </w:rPr>
        <w:t>（四）申请材料中常见问题</w:t>
      </w:r>
      <w:bookmarkEnd w:id="15"/>
    </w:p>
    <w:p w14:paraId="2AD51BB7">
      <w:pPr>
        <w:pageBreakBefore w:val="0"/>
        <w:widowControl w:val="0"/>
        <w:numPr>
          <w:ilvl w:val="0"/>
          <w:numId w:val="5"/>
        </w:numPr>
        <w:kinsoku/>
        <w:wordWrap/>
        <w:overflowPunct/>
        <w:topLinePunct w:val="0"/>
        <w:autoSpaceDE/>
        <w:autoSpaceDN/>
        <w:bidi w:val="0"/>
        <w:adjustRightInd/>
        <w:snapToGrid/>
        <w:spacing w:line="440" w:lineRule="exact"/>
        <w:textAlignment w:val="auto"/>
        <w:rPr>
          <w:rFonts w:ascii="仿宋_GB2312" w:hAnsi="Times New Roman" w:eastAsia="仿宋_GB2312" w:cs="仿宋_GB2312"/>
          <w:bCs/>
          <w:sz w:val="30"/>
          <w:szCs w:val="30"/>
        </w:rPr>
      </w:pPr>
      <w:r>
        <w:rPr>
          <w:rStyle w:val="15"/>
          <w:rFonts w:hint="eastAsia" w:ascii="仿宋_GB2312" w:hAnsi="Times New Roman" w:eastAsia="仿宋_GB2312" w:cs="仿宋_GB2312"/>
          <w:b/>
          <w:sz w:val="30"/>
          <w:szCs w:val="30"/>
          <w:lang w:eastAsia="zh-CN"/>
        </w:rPr>
        <w:t>盖章事宜</w:t>
      </w:r>
      <w:r>
        <w:rPr>
          <w:rFonts w:hint="eastAsia" w:ascii="仿宋_GB2312" w:hAnsi="Times New Roman" w:eastAsia="仿宋_GB2312" w:cs="仿宋_GB2312"/>
          <w:b/>
          <w:sz w:val="30"/>
          <w:szCs w:val="30"/>
        </w:rPr>
        <w:t>—</w:t>
      </w:r>
      <w:r>
        <w:rPr>
          <w:rFonts w:hint="eastAsia" w:ascii="仿宋_GB2312" w:hAnsi="Times New Roman" w:eastAsia="仿宋_GB2312" w:cs="仿宋_GB2312"/>
          <w:bCs/>
          <w:sz w:val="30"/>
          <w:szCs w:val="30"/>
          <w:lang w:val="en-US" w:eastAsia="zh-CN"/>
        </w:rPr>
        <w:t>OA申请中要求的常规材料如费用说明、经费审核表，经办人无需申请院公章、</w:t>
      </w:r>
      <w:r>
        <w:rPr>
          <w:rFonts w:hint="eastAsia" w:ascii="仿宋_GB2312" w:hAnsi="Times New Roman" w:eastAsia="仿宋_GB2312" w:cs="仿宋_GB2312"/>
          <w:bCs/>
          <w:sz w:val="30"/>
          <w:szCs w:val="30"/>
          <w:lang w:eastAsia="zh-CN"/>
        </w:rPr>
        <w:t>计财处盖章，后续国合处统一办理用章即可。但特殊事宜特殊材料，如调整项目预算及项目成员之类，需申请人自行办理材料及用章事宜。</w:t>
      </w:r>
    </w:p>
    <w:p w14:paraId="43FAC499">
      <w:pPr>
        <w:pageBreakBefore w:val="0"/>
        <w:widowControl w:val="0"/>
        <w:numPr>
          <w:ilvl w:val="0"/>
          <w:numId w:val="5"/>
        </w:numPr>
        <w:kinsoku/>
        <w:wordWrap/>
        <w:overflowPunct/>
        <w:topLinePunct w:val="0"/>
        <w:autoSpaceDE/>
        <w:autoSpaceDN/>
        <w:bidi w:val="0"/>
        <w:adjustRightInd/>
        <w:snapToGrid/>
        <w:spacing w:line="440" w:lineRule="exact"/>
        <w:textAlignment w:val="auto"/>
        <w:rPr>
          <w:rFonts w:ascii="仿宋_GB2312" w:hAnsi="Times New Roman" w:eastAsia="仿宋_GB2312" w:cs="仿宋_GB2312"/>
          <w:bCs/>
          <w:sz w:val="30"/>
          <w:szCs w:val="30"/>
        </w:rPr>
      </w:pPr>
      <w:r>
        <w:fldChar w:fldCharType="begin"/>
      </w:r>
      <w:r>
        <w:instrText xml:space="preserve"> HYPERLINK \l "_参考附表3因公出国人员备案表" </w:instrText>
      </w:r>
      <w:r>
        <w:fldChar w:fldCharType="separate"/>
      </w:r>
      <w:r>
        <w:rPr>
          <w:rStyle w:val="15"/>
          <w:rFonts w:hint="eastAsia" w:ascii="仿宋_GB2312" w:hAnsi="Times New Roman" w:eastAsia="仿宋_GB2312" w:cs="仿宋_GB2312"/>
          <w:b/>
          <w:sz w:val="30"/>
          <w:szCs w:val="30"/>
        </w:rPr>
        <w:t>因公出国人员备案表信息</w:t>
      </w:r>
      <w:r>
        <w:rPr>
          <w:rStyle w:val="15"/>
          <w:rFonts w:hint="eastAsia" w:ascii="仿宋_GB2312" w:hAnsi="Times New Roman" w:eastAsia="仿宋_GB2312" w:cs="仿宋_GB2312"/>
          <w:b/>
          <w:sz w:val="30"/>
          <w:szCs w:val="30"/>
        </w:rPr>
        <w:fldChar w:fldCharType="end"/>
      </w:r>
      <w:r>
        <w:rPr>
          <w:rFonts w:hint="eastAsia" w:ascii="仿宋_GB2312" w:hAnsi="Times New Roman" w:eastAsia="仿宋_GB2312" w:cs="仿宋_GB2312"/>
          <w:bCs/>
          <w:sz w:val="30"/>
          <w:szCs w:val="30"/>
        </w:rPr>
        <w:t>——公示开始前两天给国合处后，国合处发人事处审核</w:t>
      </w:r>
      <w:r>
        <w:rPr>
          <w:rFonts w:hint="eastAsia" w:ascii="仿宋_GB2312" w:hAnsi="Times New Roman" w:eastAsia="仿宋_GB2312" w:cs="仿宋_GB2312"/>
          <w:bCs/>
          <w:sz w:val="30"/>
          <w:szCs w:val="30"/>
          <w:lang w:val="en-US" w:eastAsia="zh-CN"/>
        </w:rPr>
        <w:t>备案</w:t>
      </w:r>
      <w:r>
        <w:rPr>
          <w:rFonts w:hint="eastAsia" w:ascii="仿宋_GB2312" w:hAnsi="Times New Roman" w:eastAsia="仿宋_GB2312" w:cs="仿宋_GB2312"/>
          <w:bCs/>
          <w:sz w:val="30"/>
          <w:szCs w:val="30"/>
        </w:rPr>
        <w:t>。填写</w:t>
      </w:r>
      <w:r>
        <w:rPr>
          <w:rFonts w:hint="eastAsia" w:ascii="仿宋_GB2312" w:hAnsi="Times New Roman" w:eastAsia="仿宋_GB2312" w:cs="仿宋_GB2312"/>
          <w:bCs/>
          <w:sz w:val="30"/>
          <w:szCs w:val="30"/>
          <w:lang w:val="en-US" w:eastAsia="zh-CN"/>
        </w:rPr>
        <w:t>范例</w:t>
      </w:r>
      <w:r>
        <w:rPr>
          <w:rFonts w:hint="eastAsia" w:ascii="仿宋_GB2312" w:hAnsi="Times New Roman" w:eastAsia="仿宋_GB2312" w:cs="仿宋_GB2312"/>
          <w:bCs/>
          <w:sz w:val="30"/>
          <w:szCs w:val="30"/>
        </w:rPr>
        <w:t>详见文档末尾</w:t>
      </w:r>
      <w:r>
        <w:rPr>
          <w:rFonts w:hint="eastAsia" w:ascii="仿宋_GB2312" w:hAnsi="Times New Roman" w:eastAsia="仿宋_GB2312" w:cs="仿宋_GB2312"/>
          <w:bCs/>
          <w:sz w:val="30"/>
          <w:szCs w:val="30"/>
          <w:lang w:eastAsia="zh-CN"/>
        </w:rPr>
        <w:t>：</w:t>
      </w:r>
      <w:r>
        <w:rPr>
          <w:rFonts w:hint="eastAsia"/>
        </w:rPr>
        <w:t xml:space="preserve"> 参考附表3因公出国人员备案表</w:t>
      </w:r>
      <w:r>
        <w:rPr>
          <w:rFonts w:hint="eastAsia" w:ascii="仿宋_GB2312" w:hAnsi="Times New Roman" w:eastAsia="仿宋_GB2312" w:cs="仿宋_GB2312"/>
          <w:bCs/>
          <w:sz w:val="30"/>
          <w:szCs w:val="30"/>
        </w:rPr>
        <w:t>。</w:t>
      </w:r>
    </w:p>
    <w:p w14:paraId="3F2A5343">
      <w:pPr>
        <w:pageBreakBefore w:val="0"/>
        <w:widowControl w:val="0"/>
        <w:kinsoku/>
        <w:wordWrap/>
        <w:overflowPunct/>
        <w:topLinePunct w:val="0"/>
        <w:autoSpaceDE/>
        <w:autoSpaceDN/>
        <w:bidi w:val="0"/>
        <w:adjustRightInd/>
        <w:snapToGrid/>
        <w:spacing w:line="440" w:lineRule="exact"/>
        <w:ind w:left="425"/>
        <w:textAlignment w:val="auto"/>
        <w:rPr>
          <w:rFonts w:hint="eastAsia" w:ascii="仿宋_GB2312" w:hAnsi="Times New Roman" w:eastAsia="仿宋_GB2312" w:cs="仿宋_GB2312"/>
          <w:bCs/>
          <w:sz w:val="30"/>
          <w:szCs w:val="30"/>
        </w:rPr>
      </w:pPr>
      <w:r>
        <w:rPr>
          <w:rFonts w:hint="eastAsia" w:ascii="仿宋_GB2312" w:hAnsi="Times New Roman" w:eastAsia="仿宋_GB2312" w:cs="仿宋_GB2312"/>
          <w:bCs/>
          <w:sz w:val="30"/>
          <w:szCs w:val="30"/>
          <w:lang w:val="en-US" w:eastAsia="zh-CN"/>
        </w:rPr>
        <w:t>申请人</w:t>
      </w:r>
      <w:r>
        <w:rPr>
          <w:rFonts w:hint="eastAsia" w:ascii="仿宋_GB2312" w:hAnsi="Times New Roman" w:eastAsia="仿宋_GB2312" w:cs="仿宋_GB2312"/>
          <w:bCs/>
          <w:sz w:val="30"/>
          <w:szCs w:val="30"/>
        </w:rPr>
        <w:t>须填写信息——1出访人姓名+政治面貌。2亲属中父亲/母亲/妻子丈夫/儿子女儿信息。3最后一次因公出国信息。</w:t>
      </w:r>
    </w:p>
    <w:p w14:paraId="020ABEC5">
      <w:pPr>
        <w:pageBreakBefore w:val="0"/>
        <w:widowControl w:val="0"/>
        <w:numPr>
          <w:ilvl w:val="0"/>
          <w:numId w:val="5"/>
        </w:numPr>
        <w:kinsoku/>
        <w:wordWrap/>
        <w:overflowPunct/>
        <w:topLinePunct w:val="0"/>
        <w:autoSpaceDE/>
        <w:autoSpaceDN/>
        <w:bidi w:val="0"/>
        <w:adjustRightInd/>
        <w:snapToGrid/>
        <w:spacing w:line="440" w:lineRule="exact"/>
        <w:textAlignment w:val="auto"/>
        <w:rPr>
          <w:rFonts w:ascii="仿宋_GB2312" w:hAnsi="Times New Roman" w:eastAsia="仿宋_GB2312" w:cs="仿宋_GB2312"/>
          <w:b/>
          <w:sz w:val="30"/>
          <w:szCs w:val="30"/>
        </w:rPr>
      </w:pPr>
      <w:r>
        <w:fldChar w:fldCharType="begin"/>
      </w:r>
      <w:r>
        <w:instrText xml:space="preserve"> HYPERLINK \l "_参考附表4因公出国经费审核表" </w:instrText>
      </w:r>
      <w:r>
        <w:fldChar w:fldCharType="separate"/>
      </w:r>
      <w:r>
        <w:rPr>
          <w:rStyle w:val="15"/>
          <w:rFonts w:hint="eastAsia" w:ascii="仿宋_GB2312" w:hAnsi="Times New Roman" w:eastAsia="仿宋_GB2312" w:cs="仿宋_GB2312"/>
          <w:b/>
          <w:sz w:val="30"/>
          <w:szCs w:val="30"/>
        </w:rPr>
        <w:t>因公出国经费审核表</w:t>
      </w:r>
      <w:r>
        <w:rPr>
          <w:rStyle w:val="15"/>
          <w:rFonts w:hint="eastAsia" w:ascii="仿宋_GB2312" w:hAnsi="Times New Roman" w:eastAsia="仿宋_GB2312" w:cs="仿宋_GB2312"/>
          <w:b/>
          <w:sz w:val="30"/>
          <w:szCs w:val="30"/>
        </w:rPr>
        <w:fldChar w:fldCharType="end"/>
      </w:r>
      <w:r>
        <w:rPr>
          <w:rStyle w:val="15"/>
          <w:rFonts w:hint="eastAsia" w:ascii="仿宋_GB2312" w:hAnsi="Times New Roman" w:eastAsia="仿宋_GB2312" w:cs="仿宋_GB2312"/>
          <w:b/>
          <w:sz w:val="30"/>
          <w:szCs w:val="30"/>
          <w:lang w:eastAsia="zh-CN"/>
        </w:rPr>
        <w:t>，</w:t>
      </w:r>
      <w:r>
        <w:rPr>
          <w:rStyle w:val="15"/>
          <w:rFonts w:hint="eastAsia" w:ascii="仿宋_GB2312" w:hAnsi="Times New Roman" w:eastAsia="仿宋_GB2312" w:cs="仿宋_GB2312"/>
          <w:b/>
          <w:sz w:val="24"/>
          <w:szCs w:val="24"/>
          <w:lang w:val="en-US" w:eastAsia="zh-CN"/>
        </w:rPr>
        <w:t>OA申请时无需</w:t>
      </w:r>
      <w:r>
        <w:rPr>
          <w:rStyle w:val="15"/>
          <w:rFonts w:hint="eastAsia" w:ascii="仿宋_GB2312" w:hAnsi="Times New Roman" w:eastAsia="仿宋_GB2312" w:cs="仿宋_GB2312"/>
          <w:b/>
          <w:sz w:val="24"/>
          <w:szCs w:val="24"/>
          <w:lang w:eastAsia="zh-CN"/>
        </w:rPr>
        <w:t>计财处盖章，后续国合处办理即可</w:t>
      </w:r>
      <w:r>
        <w:rPr>
          <w:rFonts w:hint="eastAsia" w:ascii="仿宋_GB2312" w:hAnsi="Times New Roman" w:eastAsia="仿宋_GB2312" w:cs="仿宋_GB2312"/>
          <w:b/>
          <w:sz w:val="30"/>
          <w:szCs w:val="30"/>
        </w:rPr>
        <w:t>—</w:t>
      </w:r>
      <w:r>
        <w:rPr>
          <w:rFonts w:hint="eastAsia" w:ascii="仿宋_GB2312" w:hAnsi="Times New Roman" w:eastAsia="仿宋_GB2312" w:cs="仿宋_GB2312"/>
          <w:bCs/>
          <w:sz w:val="30"/>
          <w:szCs w:val="30"/>
        </w:rPr>
        <w:t>填写</w:t>
      </w:r>
      <w:r>
        <w:rPr>
          <w:rFonts w:hint="eastAsia" w:ascii="仿宋_GB2312" w:hAnsi="Times New Roman" w:eastAsia="仿宋_GB2312" w:cs="仿宋_GB2312"/>
          <w:bCs/>
          <w:sz w:val="30"/>
          <w:szCs w:val="30"/>
          <w:lang w:val="en-US" w:eastAsia="zh-CN"/>
        </w:rPr>
        <w:t>范例</w:t>
      </w:r>
      <w:r>
        <w:rPr>
          <w:rFonts w:hint="eastAsia" w:ascii="仿宋_GB2312" w:hAnsi="Times New Roman" w:eastAsia="仿宋_GB2312" w:cs="仿宋_GB2312"/>
          <w:bCs/>
          <w:sz w:val="30"/>
          <w:szCs w:val="30"/>
        </w:rPr>
        <w:t>详见文档末尾</w:t>
      </w:r>
      <w:r>
        <w:rPr>
          <w:rFonts w:hint="eastAsia" w:ascii="仿宋_GB2312" w:hAnsi="Times New Roman" w:eastAsia="仿宋_GB2312" w:cs="仿宋_GB2312"/>
          <w:bCs/>
          <w:sz w:val="30"/>
          <w:szCs w:val="30"/>
          <w:lang w:eastAsia="zh-CN"/>
        </w:rPr>
        <w:t>：</w:t>
      </w:r>
      <w:r>
        <w:rPr>
          <w:rFonts w:hint="eastAsia"/>
        </w:rPr>
        <w:t xml:space="preserve"> 参考附表</w:t>
      </w:r>
      <w:r>
        <w:rPr>
          <w:rFonts w:hint="eastAsia"/>
          <w:lang w:val="en-US" w:eastAsia="zh-CN"/>
        </w:rPr>
        <w:t>4</w:t>
      </w:r>
      <w:r>
        <w:rPr>
          <w:rFonts w:hint="eastAsia" w:ascii="仿宋_GB2312" w:hAnsi="Times New Roman" w:eastAsia="仿宋_GB2312" w:cs="仿宋_GB2312"/>
          <w:bCs/>
          <w:sz w:val="30"/>
          <w:szCs w:val="30"/>
        </w:rPr>
        <w:t>。</w:t>
      </w:r>
    </w:p>
    <w:p w14:paraId="07ED3F98">
      <w:pPr>
        <w:pageBreakBefore w:val="0"/>
        <w:widowControl w:val="0"/>
        <w:numPr>
          <w:ilvl w:val="0"/>
          <w:numId w:val="6"/>
        </w:numPr>
        <w:kinsoku/>
        <w:wordWrap/>
        <w:overflowPunct/>
        <w:topLinePunct w:val="0"/>
        <w:autoSpaceDE/>
        <w:autoSpaceDN/>
        <w:bidi w:val="0"/>
        <w:adjustRightInd/>
        <w:snapToGrid/>
        <w:spacing w:line="440" w:lineRule="exact"/>
        <w:textAlignment w:val="auto"/>
        <w:rPr>
          <w:rFonts w:ascii="仿宋_GB2312" w:hAnsi="Times New Roman" w:eastAsia="仿宋_GB2312" w:cs="仿宋_GB2312"/>
          <w:bCs/>
          <w:sz w:val="30"/>
          <w:szCs w:val="30"/>
        </w:rPr>
      </w:pPr>
      <w:r>
        <w:rPr>
          <w:rFonts w:hint="eastAsia" w:ascii="仿宋_GB2312" w:hAnsi="Times New Roman" w:eastAsia="仿宋_GB2312" w:cs="仿宋_GB2312"/>
          <w:b/>
          <w:bCs w:val="0"/>
          <w:sz w:val="30"/>
          <w:szCs w:val="30"/>
        </w:rPr>
        <w:t>经费来源：</w:t>
      </w:r>
      <w:r>
        <w:rPr>
          <w:rFonts w:hint="eastAsia" w:ascii="仿宋_GB2312" w:hAnsi="Times New Roman" w:eastAsia="仿宋_GB2312" w:cs="仿宋_GB2312"/>
          <w:bCs/>
          <w:sz w:val="30"/>
          <w:szCs w:val="30"/>
        </w:rPr>
        <w:t>科研项目或院因公出国经费</w:t>
      </w:r>
      <w:r>
        <w:rPr>
          <w:rFonts w:hint="eastAsia" w:ascii="仿宋_GB2312" w:hAnsi="Times New Roman" w:eastAsia="仿宋_GB2312" w:cs="仿宋_GB2312"/>
          <w:bCs/>
          <w:sz w:val="30"/>
          <w:szCs w:val="30"/>
          <w:lang w:eastAsia="zh-CN"/>
        </w:rPr>
        <w:t>，</w:t>
      </w:r>
      <w:r>
        <w:rPr>
          <w:rFonts w:hint="eastAsia" w:ascii="仿宋_GB2312" w:hAnsi="Times New Roman" w:eastAsia="仿宋_GB2312" w:cs="仿宋_GB2312"/>
          <w:bCs/>
          <w:sz w:val="30"/>
          <w:szCs w:val="30"/>
        </w:rPr>
        <w:t>院因公出国经费有限且政府审核严苛</w:t>
      </w:r>
      <w:r>
        <w:rPr>
          <w:rFonts w:hint="eastAsia" w:ascii="仿宋_GB2312" w:hAnsi="Times New Roman" w:eastAsia="仿宋_GB2312" w:cs="仿宋_GB2312"/>
          <w:bCs/>
          <w:sz w:val="30"/>
          <w:szCs w:val="30"/>
          <w:lang w:eastAsia="zh-CN"/>
        </w:rPr>
        <w:t>，</w:t>
      </w:r>
      <w:r>
        <w:rPr>
          <w:rFonts w:hint="eastAsia" w:ascii="仿宋_GB2312" w:hAnsi="Times New Roman" w:eastAsia="仿宋_GB2312" w:cs="仿宋_GB2312"/>
          <w:bCs/>
          <w:sz w:val="30"/>
          <w:szCs w:val="30"/>
          <w:lang w:val="en-US" w:eastAsia="zh-CN"/>
        </w:rPr>
        <w:t>院里基本都</w:t>
      </w:r>
      <w:r>
        <w:rPr>
          <w:rFonts w:hint="eastAsia" w:ascii="仿宋_GB2312" w:hAnsi="Times New Roman" w:eastAsia="仿宋_GB2312" w:cs="仿宋_GB2312"/>
          <w:bCs/>
          <w:sz w:val="30"/>
          <w:szCs w:val="30"/>
        </w:rPr>
        <w:t>是</w:t>
      </w:r>
      <w:r>
        <w:rPr>
          <w:rFonts w:hint="eastAsia" w:ascii="仿宋_GB2312" w:hAnsi="Times New Roman" w:eastAsia="仿宋_GB2312" w:cs="仿宋_GB2312"/>
          <w:bCs/>
          <w:sz w:val="30"/>
          <w:szCs w:val="30"/>
          <w:lang w:val="en-US" w:eastAsia="zh-CN"/>
        </w:rPr>
        <w:t>由</w:t>
      </w:r>
      <w:r>
        <w:rPr>
          <w:rFonts w:hint="eastAsia" w:ascii="仿宋_GB2312" w:hAnsi="Times New Roman" w:eastAsia="仿宋_GB2312" w:cs="仿宋_GB2312"/>
          <w:bCs/>
          <w:sz w:val="30"/>
          <w:szCs w:val="30"/>
        </w:rPr>
        <w:t>科研项目开支。开支来源既有科研项目、又有院因公出国经费的情况，必须分成两个团组分开申请，申请材料中行程、出访时间要有所区别。</w:t>
      </w:r>
    </w:p>
    <w:p w14:paraId="27E820B9">
      <w:pPr>
        <w:pageBreakBefore w:val="0"/>
        <w:widowControl w:val="0"/>
        <w:numPr>
          <w:ilvl w:val="0"/>
          <w:numId w:val="6"/>
        </w:numPr>
        <w:kinsoku/>
        <w:wordWrap/>
        <w:overflowPunct/>
        <w:topLinePunct w:val="0"/>
        <w:autoSpaceDE/>
        <w:autoSpaceDN/>
        <w:bidi w:val="0"/>
        <w:adjustRightInd/>
        <w:snapToGrid/>
        <w:spacing w:line="440" w:lineRule="exact"/>
        <w:textAlignment w:val="auto"/>
        <w:rPr>
          <w:rFonts w:ascii="仿宋_GB2312" w:hAnsi="Times New Roman" w:eastAsia="仿宋_GB2312" w:cs="仿宋_GB2312"/>
          <w:bCs/>
          <w:sz w:val="30"/>
          <w:szCs w:val="30"/>
        </w:rPr>
      </w:pPr>
      <w:r>
        <w:rPr>
          <w:rFonts w:hint="eastAsia" w:ascii="仿宋_GB2312" w:hAnsi="Times New Roman" w:eastAsia="仿宋_GB2312" w:cs="仿宋_GB2312"/>
          <w:b/>
          <w:bCs w:val="0"/>
          <w:sz w:val="30"/>
          <w:szCs w:val="30"/>
        </w:rPr>
        <w:t>科研项目合同问题：</w:t>
      </w:r>
      <w:r>
        <w:rPr>
          <w:rFonts w:hint="eastAsia" w:ascii="仿宋_GB2312" w:hAnsi="Times New Roman" w:eastAsia="仿宋_GB2312" w:cs="仿宋_GB2312"/>
          <w:bCs/>
          <w:sz w:val="30"/>
          <w:szCs w:val="30"/>
        </w:rPr>
        <w:t>需同时满足以下几个条件。</w:t>
      </w:r>
      <w:r>
        <w:rPr>
          <w:rFonts w:hint="eastAsia" w:ascii="仿宋_GB2312" w:hAnsi="Times New Roman" w:eastAsia="仿宋_GB2312" w:cs="仿宋_GB2312"/>
          <w:b/>
          <w:bCs w:val="0"/>
          <w:sz w:val="30"/>
          <w:szCs w:val="30"/>
        </w:rPr>
        <w:t>1所有申请人</w:t>
      </w:r>
      <w:r>
        <w:rPr>
          <w:rFonts w:hint="eastAsia" w:ascii="仿宋_GB2312" w:hAnsi="Times New Roman" w:eastAsia="仿宋_GB2312" w:cs="仿宋_GB2312"/>
          <w:bCs/>
          <w:sz w:val="30"/>
          <w:szCs w:val="30"/>
        </w:rPr>
        <w:t>都是合同中的项目组成员。</w:t>
      </w:r>
      <w:r>
        <w:rPr>
          <w:rFonts w:hint="eastAsia" w:ascii="仿宋_GB2312" w:hAnsi="Times New Roman" w:eastAsia="仿宋_GB2312" w:cs="仿宋_GB2312"/>
          <w:b/>
          <w:bCs w:val="0"/>
          <w:sz w:val="30"/>
          <w:szCs w:val="30"/>
        </w:rPr>
        <w:t>2合同期限</w:t>
      </w:r>
      <w:r>
        <w:rPr>
          <w:rFonts w:hint="eastAsia" w:ascii="仿宋_GB2312" w:hAnsi="Times New Roman" w:eastAsia="仿宋_GB2312" w:cs="仿宋_GB2312"/>
          <w:bCs/>
          <w:sz w:val="30"/>
          <w:szCs w:val="30"/>
        </w:rPr>
        <w:t>在有效期，过期但可使用结余经费的情况下需补写说明。</w:t>
      </w:r>
      <w:r>
        <w:rPr>
          <w:rFonts w:hint="eastAsia" w:ascii="仿宋_GB2312" w:hAnsi="Times New Roman" w:eastAsia="仿宋_GB2312" w:cs="仿宋_GB2312"/>
          <w:b/>
          <w:bCs w:val="0"/>
          <w:sz w:val="30"/>
          <w:szCs w:val="30"/>
        </w:rPr>
        <w:t>3合同中经费预算</w:t>
      </w:r>
      <w:r>
        <w:rPr>
          <w:rFonts w:hint="eastAsia" w:ascii="仿宋_GB2312" w:hAnsi="Times New Roman" w:eastAsia="仿宋_GB2312" w:cs="仿宋_GB2312"/>
          <w:bCs/>
          <w:sz w:val="30"/>
          <w:szCs w:val="30"/>
        </w:rPr>
        <w:t>须有国际合作交流或参加国际会议、出国交流等出国相关字眼。</w:t>
      </w:r>
    </w:p>
    <w:p w14:paraId="2D73A73F">
      <w:pPr>
        <w:pageBreakBefore w:val="0"/>
        <w:widowControl w:val="0"/>
        <w:numPr>
          <w:ilvl w:val="0"/>
          <w:numId w:val="6"/>
        </w:numPr>
        <w:kinsoku/>
        <w:wordWrap/>
        <w:overflowPunct/>
        <w:topLinePunct w:val="0"/>
        <w:autoSpaceDE/>
        <w:autoSpaceDN/>
        <w:bidi w:val="0"/>
        <w:adjustRightInd/>
        <w:snapToGrid/>
        <w:spacing w:line="440" w:lineRule="exact"/>
        <w:textAlignment w:val="auto"/>
        <w:rPr>
          <w:rFonts w:ascii="仿宋_GB2312" w:hAnsi="Times New Roman" w:eastAsia="仿宋_GB2312" w:cs="仿宋_GB2312"/>
          <w:bCs/>
          <w:sz w:val="30"/>
          <w:szCs w:val="30"/>
        </w:rPr>
      </w:pPr>
      <w:r>
        <w:rPr>
          <w:rFonts w:hint="eastAsia" w:ascii="仿宋_GB2312" w:hAnsi="Times New Roman" w:eastAsia="仿宋_GB2312" w:cs="仿宋_GB2312"/>
          <w:b/>
          <w:bCs w:val="0"/>
          <w:sz w:val="30"/>
          <w:szCs w:val="30"/>
        </w:rPr>
        <w:t>从不同的科研项目开支：</w:t>
      </w:r>
      <w:r>
        <w:rPr>
          <w:rFonts w:hint="eastAsia" w:ascii="仿宋_GB2312" w:hAnsi="Times New Roman" w:eastAsia="仿宋_GB2312" w:cs="仿宋_GB2312"/>
          <w:bCs/>
          <w:sz w:val="30"/>
          <w:szCs w:val="30"/>
        </w:rPr>
        <w:t>不同科研项目</w:t>
      </w:r>
      <w:r>
        <w:rPr>
          <w:rFonts w:hint="eastAsia" w:ascii="仿宋_GB2312" w:hAnsi="Times New Roman" w:eastAsia="仿宋_GB2312" w:cs="仿宋_GB2312"/>
          <w:bCs/>
          <w:sz w:val="30"/>
          <w:szCs w:val="30"/>
          <w:lang w:val="en-US" w:eastAsia="zh-CN"/>
        </w:rPr>
        <w:t>的</w:t>
      </w:r>
      <w:r>
        <w:rPr>
          <w:rFonts w:hint="eastAsia" w:ascii="仿宋_GB2312" w:hAnsi="Times New Roman" w:eastAsia="仿宋_GB2312" w:cs="仿宋_GB2312"/>
          <w:bCs/>
          <w:sz w:val="30"/>
          <w:szCs w:val="30"/>
        </w:rPr>
        <w:t>经费来源</w:t>
      </w:r>
      <w:r>
        <w:rPr>
          <w:rFonts w:hint="eastAsia" w:ascii="仿宋_GB2312" w:hAnsi="Times New Roman" w:eastAsia="仿宋_GB2312" w:cs="仿宋_GB2312"/>
          <w:bCs/>
          <w:sz w:val="30"/>
          <w:szCs w:val="30"/>
          <w:lang w:eastAsia="zh-CN"/>
        </w:rPr>
        <w:t>，</w:t>
      </w:r>
      <w:r>
        <w:rPr>
          <w:rFonts w:hint="eastAsia" w:ascii="仿宋_GB2312" w:hAnsi="Times New Roman" w:eastAsia="仿宋_GB2312" w:cs="仿宋_GB2312"/>
          <w:bCs/>
          <w:sz w:val="30"/>
          <w:szCs w:val="30"/>
        </w:rPr>
        <w:t>需分开不同的经费审核表</w:t>
      </w:r>
      <w:r>
        <w:rPr>
          <w:rFonts w:hint="eastAsia" w:ascii="仿宋_GB2312" w:hAnsi="Times New Roman" w:eastAsia="仿宋_GB2312" w:cs="仿宋_GB2312"/>
          <w:bCs/>
          <w:sz w:val="30"/>
          <w:szCs w:val="30"/>
          <w:lang w:eastAsia="zh-CN"/>
        </w:rPr>
        <w:t>，</w:t>
      </w:r>
      <w:r>
        <w:rPr>
          <w:rFonts w:hint="eastAsia" w:ascii="仿宋_GB2312" w:hAnsi="Times New Roman" w:eastAsia="仿宋_GB2312" w:cs="仿宋_GB2312"/>
          <w:bCs/>
          <w:sz w:val="30"/>
          <w:szCs w:val="30"/>
          <w:lang w:val="en-US" w:eastAsia="zh-CN"/>
        </w:rPr>
        <w:t>但可以上报成一个团组</w:t>
      </w:r>
      <w:r>
        <w:rPr>
          <w:rFonts w:hint="eastAsia" w:ascii="仿宋_GB2312" w:hAnsi="Times New Roman" w:eastAsia="仿宋_GB2312" w:cs="仿宋_GB2312"/>
          <w:bCs/>
          <w:sz w:val="30"/>
          <w:szCs w:val="30"/>
        </w:rPr>
        <w:t>。</w:t>
      </w:r>
      <w:r>
        <w:rPr>
          <w:rFonts w:hint="eastAsia" w:ascii="仿宋_GB2312" w:hAnsi="Times New Roman" w:eastAsia="仿宋_GB2312" w:cs="仿宋_GB2312"/>
          <w:bCs/>
          <w:sz w:val="30"/>
          <w:szCs w:val="30"/>
          <w:lang w:eastAsia="zh-CN"/>
        </w:rPr>
        <w:t>如合计</w:t>
      </w:r>
      <w:r>
        <w:rPr>
          <w:rFonts w:hint="eastAsia" w:ascii="仿宋_GB2312" w:hAnsi="Times New Roman" w:eastAsia="仿宋_GB2312" w:cs="仿宋_GB2312"/>
          <w:bCs/>
          <w:sz w:val="30"/>
          <w:szCs w:val="30"/>
          <w:lang w:val="en-US" w:eastAsia="zh-CN"/>
        </w:rPr>
        <w:t>7人的团组中，其中3人从A课题开支，4人从B课题开支，则需要分开做成做2个经费表。另外再写个费用说明，交代清楚具体哪几位从哪个课题开支。</w:t>
      </w:r>
    </w:p>
    <w:p w14:paraId="0C7692BF">
      <w:pPr>
        <w:keepNext w:val="0"/>
        <w:keepLines w:val="0"/>
        <w:pageBreakBefore w:val="0"/>
        <w:widowControl w:val="0"/>
        <w:numPr>
          <w:ilvl w:val="0"/>
          <w:numId w:val="6"/>
        </w:numPr>
        <w:kinsoku/>
        <w:wordWrap w:val="0"/>
        <w:overflowPunct/>
        <w:topLinePunct w:val="0"/>
        <w:autoSpaceDE/>
        <w:autoSpaceDN/>
        <w:bidi w:val="0"/>
        <w:adjustRightInd/>
        <w:snapToGrid/>
        <w:spacing w:line="440" w:lineRule="exact"/>
        <w:ind w:left="1508" w:hanging="1083"/>
        <w:jc w:val="both"/>
        <w:textAlignment w:val="auto"/>
        <w:rPr>
          <w:rFonts w:hint="eastAsia" w:ascii="仿宋_GB2312" w:hAnsi="Times New Roman" w:eastAsia="仿宋_GB2312" w:cs="仿宋_GB2312"/>
          <w:bCs/>
          <w:sz w:val="30"/>
          <w:szCs w:val="30"/>
        </w:rPr>
      </w:pPr>
      <w:r>
        <w:rPr>
          <w:rFonts w:hint="eastAsia" w:ascii="仿宋_GB2312" w:hAnsi="Times New Roman" w:eastAsia="仿宋_GB2312" w:cs="仿宋_GB2312"/>
          <w:b/>
          <w:bCs w:val="0"/>
          <w:sz w:val="30"/>
          <w:szCs w:val="30"/>
        </w:rPr>
        <w:t>食宿等经费预算标准：</w:t>
      </w:r>
      <w:r>
        <w:rPr>
          <w:rFonts w:hint="eastAsia" w:ascii="仿宋_GB2312" w:hAnsi="Times New Roman" w:eastAsia="仿宋_GB2312" w:cs="仿宋_GB2312"/>
          <w:bCs/>
          <w:sz w:val="30"/>
          <w:szCs w:val="30"/>
        </w:rPr>
        <w:t>不可超标准，</w:t>
      </w:r>
      <w:r>
        <w:rPr>
          <w:rFonts w:hint="eastAsia" w:ascii="仿宋_GB2312" w:hAnsi="Times New Roman" w:eastAsia="仿宋_GB2312" w:cs="仿宋_GB2312"/>
          <w:bCs/>
          <w:sz w:val="30"/>
          <w:szCs w:val="30"/>
          <w:lang w:val="en-US" w:eastAsia="zh-CN"/>
        </w:rPr>
        <w:t>核算标准可参照《各国家和地区住宿费、伙食费、公杂费开支标准表》——出自财行(2017)434号《财政部 外交部关于调整因公临时出国住宿费标准等有关事项的通知》，或参考《桂财行〔2017〕92号关于调整广西壮族自治区因公临时出国住宿费标准等有关事项的通知》</w:t>
      </w:r>
      <w:r>
        <w:rPr>
          <w:rFonts w:hint="eastAsia" w:ascii="仿宋_GB2312" w:hAnsi="Times New Roman" w:eastAsia="仿宋_GB2312" w:cs="仿宋_GB2312"/>
          <w:bCs/>
          <w:sz w:val="30"/>
          <w:szCs w:val="30"/>
          <w:lang w:val="en-US" w:eastAsia="zh-CN"/>
        </w:rPr>
        <w:fldChar w:fldCharType="begin"/>
      </w:r>
      <w:r>
        <w:rPr>
          <w:rFonts w:hint="eastAsia" w:ascii="仿宋_GB2312" w:hAnsi="Times New Roman" w:eastAsia="仿宋_GB2312" w:cs="仿宋_GB2312"/>
          <w:bCs/>
          <w:sz w:val="30"/>
          <w:szCs w:val="30"/>
          <w:lang w:val="en-US" w:eastAsia="zh-CN"/>
        </w:rPr>
        <w:instrText xml:space="preserve"> HYPERLINK "http://www.gxaas.net/front/detail/121/3325/94567" </w:instrText>
      </w:r>
      <w:r>
        <w:rPr>
          <w:rFonts w:hint="eastAsia" w:ascii="仿宋_GB2312" w:hAnsi="Times New Roman" w:eastAsia="仿宋_GB2312" w:cs="仿宋_GB2312"/>
          <w:bCs/>
          <w:sz w:val="30"/>
          <w:szCs w:val="30"/>
          <w:lang w:val="en-US" w:eastAsia="zh-CN"/>
        </w:rPr>
        <w:fldChar w:fldCharType="separate"/>
      </w:r>
      <w:r>
        <w:rPr>
          <w:rStyle w:val="15"/>
          <w:rFonts w:hint="eastAsia" w:ascii="仿宋_GB2312" w:hAnsi="Times New Roman" w:eastAsia="仿宋_GB2312" w:cs="仿宋_GB2312"/>
          <w:bCs/>
          <w:sz w:val="30"/>
          <w:szCs w:val="30"/>
          <w:lang w:val="en-US" w:eastAsia="zh-CN"/>
        </w:rPr>
        <w:t>http://www.gxaas.net/front/detail/121/3325/94567</w:t>
      </w:r>
      <w:r>
        <w:rPr>
          <w:rFonts w:hint="eastAsia" w:ascii="仿宋_GB2312" w:hAnsi="Times New Roman" w:eastAsia="仿宋_GB2312" w:cs="仿宋_GB2312"/>
          <w:bCs/>
          <w:sz w:val="30"/>
          <w:szCs w:val="30"/>
          <w:lang w:val="en-US" w:eastAsia="zh-CN"/>
        </w:rPr>
        <w:fldChar w:fldCharType="end"/>
      </w:r>
      <w:r>
        <w:rPr>
          <w:rFonts w:hint="eastAsia" w:ascii="仿宋_GB2312" w:hAnsi="Times New Roman" w:eastAsia="仿宋_GB2312" w:cs="仿宋_GB2312"/>
          <w:bCs/>
          <w:sz w:val="30"/>
          <w:szCs w:val="30"/>
          <w:lang w:val="en-US" w:eastAsia="zh-CN"/>
        </w:rPr>
        <w:t>。</w:t>
      </w:r>
      <w:r>
        <w:rPr>
          <w:rFonts w:hint="eastAsia" w:ascii="仿宋_GB2312" w:hAnsi="Times New Roman" w:eastAsia="仿宋_GB2312" w:cs="仿宋_GB2312"/>
          <w:b/>
          <w:bCs w:val="0"/>
          <w:sz w:val="30"/>
          <w:szCs w:val="30"/>
          <w:lang w:val="en-US" w:eastAsia="zh-CN"/>
        </w:rPr>
        <w:t>报销参考：</w:t>
      </w:r>
      <w:r>
        <w:rPr>
          <w:rFonts w:hint="eastAsia" w:ascii="仿宋_GB2312" w:hAnsi="Times New Roman" w:eastAsia="仿宋_GB2312" w:cs="仿宋_GB2312"/>
          <w:b w:val="0"/>
          <w:bCs/>
          <w:color w:val="0000FF"/>
          <w:sz w:val="30"/>
          <w:szCs w:val="30"/>
          <w:lang w:val="en-US" w:eastAsia="zh-CN"/>
        </w:rPr>
        <w:t>1不在管理办法明细中的开支</w:t>
      </w:r>
      <w:r>
        <w:rPr>
          <w:rFonts w:hint="eastAsia" w:ascii="仿宋_GB2312" w:hAnsi="Times New Roman" w:eastAsia="仿宋_GB2312" w:cs="仿宋_GB2312"/>
          <w:b/>
          <w:bCs w:val="0"/>
          <w:color w:val="0000FF"/>
          <w:sz w:val="30"/>
          <w:szCs w:val="30"/>
          <w:lang w:val="en-US" w:eastAsia="zh-CN"/>
        </w:rPr>
        <w:t>，</w:t>
      </w:r>
      <w:r>
        <w:rPr>
          <w:rFonts w:hint="eastAsia" w:ascii="仿宋_GB2312" w:hAnsi="Times New Roman" w:eastAsia="仿宋_GB2312" w:cs="仿宋_GB2312"/>
          <w:bCs/>
          <w:sz w:val="30"/>
          <w:szCs w:val="30"/>
          <w:lang w:val="en-US" w:eastAsia="zh-CN"/>
        </w:rPr>
        <w:t>如</w:t>
      </w:r>
      <w:r>
        <w:rPr>
          <w:rFonts w:hint="eastAsia" w:ascii="仿宋_GB2312" w:hAnsi="Times New Roman" w:eastAsia="仿宋_GB2312" w:cs="仿宋_GB2312"/>
          <w:bCs/>
          <w:color w:val="0000FF"/>
          <w:sz w:val="30"/>
          <w:szCs w:val="30"/>
          <w:lang w:val="en-US" w:eastAsia="zh-CN"/>
        </w:rPr>
        <w:t>翻译费</w:t>
      </w:r>
      <w:r>
        <w:rPr>
          <w:rFonts w:hint="eastAsia" w:ascii="仿宋_GB2312" w:hAnsi="Times New Roman" w:eastAsia="仿宋_GB2312" w:cs="仿宋_GB2312"/>
          <w:bCs/>
          <w:sz w:val="30"/>
          <w:szCs w:val="30"/>
          <w:lang w:val="en-US" w:eastAsia="zh-CN"/>
        </w:rPr>
        <w:t>等无法报销。或从个人包干的公杂费中扣除，公杂费有上限标准，常规理解翻译费属于公杂费使用范畴。</w:t>
      </w:r>
      <w:r>
        <w:rPr>
          <w:rFonts w:hint="eastAsia" w:ascii="仿宋_GB2312" w:hAnsi="Times New Roman" w:eastAsia="仿宋_GB2312" w:cs="仿宋_GB2312"/>
          <w:bCs/>
          <w:color w:val="0000FF"/>
          <w:sz w:val="30"/>
          <w:szCs w:val="30"/>
          <w:lang w:val="en-US" w:eastAsia="zh-CN"/>
        </w:rPr>
        <w:t>2市内交通</w:t>
      </w:r>
      <w:r>
        <w:rPr>
          <w:rFonts w:hint="eastAsia" w:ascii="仿宋_GB2312" w:hAnsi="Times New Roman" w:eastAsia="仿宋_GB2312" w:cs="仿宋_GB2312"/>
          <w:bCs/>
          <w:sz w:val="30"/>
          <w:szCs w:val="30"/>
          <w:lang w:val="en-US" w:eastAsia="zh-CN"/>
        </w:rPr>
        <w:t>属于公杂费范畴，如按标准发放公杂的情况，需扣除市内租车等市内交通费。</w:t>
      </w:r>
      <w:r>
        <w:rPr>
          <w:rFonts w:hint="eastAsia" w:ascii="仿宋_GB2312" w:hAnsi="Times New Roman" w:eastAsia="仿宋_GB2312" w:cs="仿宋_GB2312"/>
          <w:bCs/>
          <w:color w:val="0000FF"/>
          <w:sz w:val="30"/>
          <w:szCs w:val="30"/>
          <w:lang w:val="en-US" w:eastAsia="zh-CN"/>
        </w:rPr>
        <w:t>城市间交通</w:t>
      </w:r>
      <w:r>
        <w:rPr>
          <w:rFonts w:hint="eastAsia" w:ascii="仿宋_GB2312" w:hAnsi="Times New Roman" w:eastAsia="仿宋_GB2312" w:cs="仿宋_GB2312"/>
          <w:bCs/>
          <w:sz w:val="30"/>
          <w:szCs w:val="30"/>
          <w:lang w:val="en-US" w:eastAsia="zh-CN"/>
        </w:rPr>
        <w:t>却可以实报实销（类似国内出差报销：南宁市内不可报，南宁去县区或其他市可报）。</w:t>
      </w:r>
      <w:r>
        <w:rPr>
          <w:rFonts w:hint="eastAsia" w:ascii="仿宋_GB2312" w:hAnsi="Times New Roman" w:eastAsia="仿宋_GB2312" w:cs="仿宋_GB2312"/>
          <w:bCs/>
          <w:color w:val="0000FF"/>
          <w:sz w:val="30"/>
          <w:szCs w:val="30"/>
          <w:lang w:val="en-US" w:eastAsia="zh-CN"/>
        </w:rPr>
        <w:t>3汇率</w:t>
      </w:r>
      <w:r>
        <w:rPr>
          <w:rFonts w:hint="eastAsia" w:ascii="仿宋_GB2312" w:hAnsi="Times New Roman" w:eastAsia="仿宋_GB2312" w:cs="仿宋_GB2312"/>
          <w:bCs/>
          <w:sz w:val="30"/>
          <w:szCs w:val="30"/>
          <w:lang w:val="en-US" w:eastAsia="zh-CN"/>
        </w:rPr>
        <w:t>：属于人民银行汇率中间价的货币，采用首尾两天汇率均值计算，不在其列的货币如越南盾可自行搜索其他即时汇率进行作证。人民银行汇率网站链接：https://www.pbc.gov.cn/zhengcehuobisi/125207/125217/125925/index.html</w:t>
      </w:r>
    </w:p>
    <w:p w14:paraId="2FB48332">
      <w:pPr>
        <w:pageBreakBefore w:val="0"/>
        <w:widowControl w:val="0"/>
        <w:numPr>
          <w:ilvl w:val="0"/>
          <w:numId w:val="6"/>
        </w:numPr>
        <w:kinsoku/>
        <w:wordWrap/>
        <w:overflowPunct/>
        <w:topLinePunct w:val="0"/>
        <w:autoSpaceDE/>
        <w:autoSpaceDN/>
        <w:bidi w:val="0"/>
        <w:adjustRightInd/>
        <w:snapToGrid/>
        <w:spacing w:line="440" w:lineRule="exact"/>
        <w:jc w:val="both"/>
        <w:textAlignment w:val="auto"/>
        <w:rPr>
          <w:rFonts w:hint="eastAsia" w:ascii="仿宋_GB2312" w:hAnsi="Times New Roman" w:eastAsia="仿宋_GB2312" w:cs="仿宋_GB2312"/>
          <w:bCs/>
          <w:sz w:val="30"/>
          <w:szCs w:val="30"/>
          <w:lang w:val="en-US" w:eastAsia="zh-CN"/>
        </w:rPr>
      </w:pPr>
      <w:r>
        <w:rPr>
          <w:rFonts w:hint="eastAsia" w:ascii="仿宋_GB2312" w:hAnsi="Times New Roman" w:eastAsia="仿宋_GB2312" w:cs="仿宋_GB2312"/>
          <w:b/>
          <w:bCs w:val="0"/>
          <w:sz w:val="30"/>
          <w:szCs w:val="30"/>
          <w:lang w:val="en-US" w:eastAsia="zh-CN"/>
        </w:rPr>
        <w:t>可依据文件</w:t>
      </w:r>
      <w:r>
        <w:rPr>
          <w:rFonts w:hint="eastAsia" w:ascii="仿宋_GB2312" w:hAnsi="Times New Roman" w:eastAsia="仿宋_GB2312" w:cs="仿宋_GB2312"/>
          <w:bCs/>
          <w:sz w:val="30"/>
          <w:szCs w:val="30"/>
          <w:lang w:val="en-US" w:eastAsia="zh-CN"/>
        </w:rPr>
        <w:t>《桂财行〔2014〕27号关于印发广西壮族自治区因公临时出国经费管理办法的通知》</w:t>
      </w:r>
    </w:p>
    <w:p w14:paraId="29CF2B1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500"/>
        <w:jc w:val="both"/>
        <w:textAlignment w:val="auto"/>
        <w:rPr>
          <w:rFonts w:hint="eastAsia" w:ascii="仿宋_GB2312" w:hAnsi="Times New Roman" w:eastAsia="仿宋_GB2312" w:cs="仿宋_GB2312"/>
          <w:bCs/>
          <w:sz w:val="30"/>
          <w:szCs w:val="30"/>
          <w:lang w:val="en-US" w:eastAsia="zh-CN"/>
        </w:rPr>
      </w:pPr>
      <w:r>
        <w:rPr>
          <w:rFonts w:hint="eastAsia" w:ascii="仿宋_GB2312" w:hAnsi="Times New Roman" w:eastAsia="仿宋_GB2312" w:cs="仿宋_GB2312"/>
          <w:bCs/>
          <w:sz w:val="30"/>
          <w:szCs w:val="30"/>
          <w:lang w:val="en-US" w:eastAsia="zh-CN"/>
        </w:rPr>
        <w:t>出国人员</w:t>
      </w:r>
      <w:r>
        <w:rPr>
          <w:rFonts w:hint="eastAsia" w:ascii="仿宋_GB2312" w:hAnsi="Times New Roman" w:eastAsia="仿宋_GB2312" w:cs="仿宋_GB2312"/>
          <w:b/>
          <w:bCs w:val="0"/>
          <w:sz w:val="30"/>
          <w:szCs w:val="30"/>
          <w:lang w:val="en-US" w:eastAsia="zh-CN"/>
        </w:rPr>
        <w:t>伙食费、公杂费可以按规定的标准发给个人包干使用</w:t>
      </w:r>
      <w:r>
        <w:rPr>
          <w:rFonts w:hint="eastAsia" w:ascii="仿宋_GB2312" w:hAnsi="Times New Roman" w:eastAsia="仿宋_GB2312" w:cs="仿宋_GB2312"/>
          <w:bCs/>
          <w:sz w:val="30"/>
          <w:szCs w:val="30"/>
          <w:lang w:val="en-US" w:eastAsia="zh-CN"/>
        </w:rPr>
        <w:t>。包干天数按离、抵我国国境之日计算。</w:t>
      </w:r>
    </w:p>
    <w:p w14:paraId="074F898F">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1050" w:leftChars="500"/>
        <w:jc w:val="both"/>
        <w:textAlignment w:val="auto"/>
        <w:rPr>
          <w:rFonts w:hint="eastAsia" w:ascii="仿宋_GB2312" w:hAnsi="Times New Roman" w:eastAsia="仿宋_GB2312" w:cs="仿宋_GB2312"/>
          <w:bCs/>
          <w:sz w:val="30"/>
          <w:szCs w:val="30"/>
          <w:lang w:val="en-US" w:eastAsia="zh-CN"/>
        </w:rPr>
      </w:pPr>
      <w:r>
        <w:rPr>
          <w:rFonts w:hint="eastAsia" w:ascii="仿宋_GB2312" w:hAnsi="Times New Roman" w:eastAsia="仿宋_GB2312" w:cs="仿宋_GB2312"/>
          <w:bCs/>
          <w:sz w:val="30"/>
          <w:szCs w:val="30"/>
          <w:lang w:val="en-US" w:eastAsia="zh-CN"/>
        </w:rPr>
        <w:t>因公临时出国经费包括：国际旅费、国外</w:t>
      </w:r>
      <w:r>
        <w:rPr>
          <w:rFonts w:hint="eastAsia" w:ascii="仿宋_GB2312" w:hAnsi="Times New Roman" w:eastAsia="仿宋_GB2312" w:cs="仿宋_GB2312"/>
          <w:bCs/>
          <w:color w:val="0000FF"/>
          <w:sz w:val="30"/>
          <w:szCs w:val="30"/>
          <w:lang w:val="en-US" w:eastAsia="zh-CN"/>
        </w:rPr>
        <w:t>城市间交通费</w:t>
      </w:r>
      <w:r>
        <w:rPr>
          <w:rFonts w:hint="eastAsia" w:ascii="仿宋_GB2312" w:hAnsi="Times New Roman" w:eastAsia="仿宋_GB2312" w:cs="仿宋_GB2312"/>
          <w:bCs/>
          <w:sz w:val="30"/>
          <w:szCs w:val="30"/>
          <w:lang w:val="en-US" w:eastAsia="zh-CN"/>
        </w:rPr>
        <w:t>、住宿费、伙食费、公杂费和其他费用。</w:t>
      </w:r>
    </w:p>
    <w:p w14:paraId="6FA93575">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1050" w:leftChars="500"/>
        <w:jc w:val="both"/>
        <w:textAlignment w:val="auto"/>
        <w:rPr>
          <w:rFonts w:hint="eastAsia" w:ascii="仿宋_GB2312" w:hAnsi="Times New Roman" w:eastAsia="仿宋_GB2312" w:cs="仿宋_GB2312"/>
          <w:bCs/>
          <w:sz w:val="30"/>
          <w:szCs w:val="30"/>
          <w:lang w:val="en-US" w:eastAsia="zh-CN"/>
        </w:rPr>
      </w:pPr>
      <w:r>
        <w:rPr>
          <w:rFonts w:hint="eastAsia" w:ascii="仿宋_GB2312" w:hAnsi="Times New Roman" w:eastAsia="仿宋_GB2312" w:cs="仿宋_GB2312"/>
          <w:b/>
          <w:bCs w:val="0"/>
          <w:sz w:val="30"/>
          <w:szCs w:val="30"/>
          <w:lang w:val="en-US" w:eastAsia="zh-CN"/>
        </w:rPr>
        <w:t>国际旅费</w:t>
      </w:r>
      <w:r>
        <w:rPr>
          <w:rFonts w:hint="eastAsia" w:ascii="仿宋_GB2312" w:hAnsi="Times New Roman" w:eastAsia="仿宋_GB2312" w:cs="仿宋_GB2312"/>
          <w:bCs/>
          <w:sz w:val="30"/>
          <w:szCs w:val="30"/>
          <w:lang w:val="en-US" w:eastAsia="zh-CN"/>
        </w:rPr>
        <w:t>，是指出境口岸至入境口岸旅费。</w:t>
      </w:r>
    </w:p>
    <w:p w14:paraId="1869174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500"/>
        <w:jc w:val="both"/>
        <w:textAlignment w:val="auto"/>
        <w:rPr>
          <w:rFonts w:hint="eastAsia" w:ascii="仿宋_GB2312" w:hAnsi="Times New Roman" w:eastAsia="仿宋_GB2312" w:cs="仿宋_GB2312"/>
          <w:bCs/>
          <w:sz w:val="30"/>
          <w:szCs w:val="30"/>
          <w:lang w:val="en-US" w:eastAsia="zh-CN"/>
        </w:rPr>
      </w:pPr>
      <w:r>
        <w:rPr>
          <w:rFonts w:hint="eastAsia" w:ascii="仿宋_GB2312" w:hAnsi="Times New Roman" w:eastAsia="仿宋_GB2312" w:cs="仿宋_GB2312"/>
          <w:b/>
          <w:bCs w:val="0"/>
          <w:sz w:val="30"/>
          <w:szCs w:val="30"/>
          <w:lang w:val="en-US" w:eastAsia="zh-CN"/>
        </w:rPr>
        <w:t>国外城市间交通费</w:t>
      </w:r>
      <w:r>
        <w:rPr>
          <w:rFonts w:hint="eastAsia" w:ascii="仿宋_GB2312" w:hAnsi="Times New Roman" w:eastAsia="仿宋_GB2312" w:cs="仿宋_GB2312"/>
          <w:bCs/>
          <w:sz w:val="30"/>
          <w:szCs w:val="30"/>
          <w:lang w:val="en-US" w:eastAsia="zh-CN"/>
        </w:rPr>
        <w:t>，是指为完成工作任务所必须发生的，在出访国家的城市与城市之间的交通费用。</w:t>
      </w:r>
    </w:p>
    <w:p w14:paraId="010DF02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500"/>
        <w:jc w:val="both"/>
        <w:textAlignment w:val="auto"/>
        <w:rPr>
          <w:rFonts w:hint="eastAsia" w:ascii="仿宋_GB2312" w:hAnsi="Times New Roman" w:eastAsia="仿宋_GB2312" w:cs="仿宋_GB2312"/>
          <w:bCs/>
          <w:sz w:val="30"/>
          <w:szCs w:val="30"/>
          <w:lang w:val="en-US" w:eastAsia="zh-CN"/>
        </w:rPr>
      </w:pPr>
      <w:r>
        <w:rPr>
          <w:rFonts w:hint="eastAsia" w:ascii="仿宋_GB2312" w:hAnsi="Times New Roman" w:eastAsia="仿宋_GB2312" w:cs="仿宋_GB2312"/>
          <w:bCs/>
          <w:sz w:val="30"/>
          <w:szCs w:val="30"/>
          <w:lang w:val="en-US" w:eastAsia="zh-CN"/>
        </w:rPr>
        <w:t>住宿费是指出国人员在国外发生的住宿费用。</w:t>
      </w:r>
    </w:p>
    <w:p w14:paraId="27BB679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500"/>
        <w:jc w:val="both"/>
        <w:textAlignment w:val="auto"/>
        <w:rPr>
          <w:rFonts w:hint="eastAsia" w:ascii="仿宋_GB2312" w:hAnsi="Times New Roman" w:eastAsia="仿宋_GB2312" w:cs="仿宋_GB2312"/>
          <w:bCs/>
          <w:sz w:val="30"/>
          <w:szCs w:val="30"/>
          <w:lang w:val="en-US" w:eastAsia="zh-CN"/>
        </w:rPr>
      </w:pPr>
      <w:r>
        <w:rPr>
          <w:rFonts w:hint="eastAsia" w:ascii="仿宋_GB2312" w:hAnsi="Times New Roman" w:eastAsia="仿宋_GB2312" w:cs="仿宋_GB2312"/>
          <w:bCs/>
          <w:sz w:val="30"/>
          <w:szCs w:val="30"/>
          <w:lang w:val="en-US" w:eastAsia="zh-CN"/>
        </w:rPr>
        <w:t>伙食费是指出国人员在国外期间的日常伙食费用。</w:t>
      </w:r>
    </w:p>
    <w:p w14:paraId="2E5800B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500"/>
        <w:jc w:val="both"/>
        <w:textAlignment w:val="auto"/>
        <w:rPr>
          <w:rFonts w:hint="eastAsia" w:ascii="仿宋_GB2312" w:hAnsi="Times New Roman" w:eastAsia="仿宋_GB2312" w:cs="仿宋_GB2312"/>
          <w:bCs/>
          <w:sz w:val="30"/>
          <w:szCs w:val="30"/>
          <w:lang w:val="en-US" w:eastAsia="zh-CN"/>
        </w:rPr>
      </w:pPr>
      <w:r>
        <w:rPr>
          <w:rFonts w:hint="eastAsia" w:ascii="仿宋_GB2312" w:hAnsi="Times New Roman" w:eastAsia="仿宋_GB2312" w:cs="仿宋_GB2312"/>
          <w:b/>
          <w:bCs w:val="0"/>
          <w:sz w:val="30"/>
          <w:szCs w:val="30"/>
          <w:lang w:val="en-US" w:eastAsia="zh-CN"/>
        </w:rPr>
        <w:t>公杂费</w:t>
      </w:r>
      <w:r>
        <w:rPr>
          <w:rFonts w:hint="eastAsia" w:ascii="仿宋_GB2312" w:hAnsi="Times New Roman" w:eastAsia="仿宋_GB2312" w:cs="仿宋_GB2312"/>
          <w:bCs/>
          <w:sz w:val="30"/>
          <w:szCs w:val="30"/>
          <w:lang w:val="en-US" w:eastAsia="zh-CN"/>
        </w:rPr>
        <w:t>是指出国人员在国外期间的</w:t>
      </w:r>
      <w:r>
        <w:rPr>
          <w:rFonts w:hint="eastAsia" w:ascii="仿宋_GB2312" w:hAnsi="Times New Roman" w:eastAsia="仿宋_GB2312" w:cs="仿宋_GB2312"/>
          <w:bCs/>
          <w:color w:val="0000FF"/>
          <w:sz w:val="30"/>
          <w:szCs w:val="30"/>
          <w:lang w:val="en-US" w:eastAsia="zh-CN"/>
        </w:rPr>
        <w:t>市内交通</w:t>
      </w:r>
      <w:r>
        <w:rPr>
          <w:rFonts w:hint="eastAsia" w:ascii="仿宋_GB2312" w:hAnsi="Times New Roman" w:eastAsia="仿宋_GB2312" w:cs="仿宋_GB2312"/>
          <w:bCs/>
          <w:sz w:val="30"/>
          <w:szCs w:val="30"/>
          <w:lang w:val="en-US" w:eastAsia="zh-CN"/>
        </w:rPr>
        <w:t>、邮电、办公用品、必要的小费等费用。</w:t>
      </w:r>
    </w:p>
    <w:p w14:paraId="1F18C88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500"/>
        <w:jc w:val="both"/>
        <w:textAlignment w:val="auto"/>
        <w:rPr>
          <w:rFonts w:hint="eastAsia" w:ascii="仿宋_GB2312" w:hAnsi="Times New Roman" w:eastAsia="仿宋_GB2312" w:cs="仿宋_GB2312"/>
          <w:bCs/>
          <w:sz w:val="30"/>
          <w:szCs w:val="30"/>
        </w:rPr>
      </w:pPr>
      <w:r>
        <w:rPr>
          <w:rFonts w:hint="eastAsia" w:ascii="仿宋_GB2312" w:hAnsi="Times New Roman" w:eastAsia="仿宋_GB2312" w:cs="仿宋_GB2312"/>
          <w:b/>
          <w:bCs w:val="0"/>
          <w:sz w:val="30"/>
          <w:szCs w:val="30"/>
          <w:lang w:val="en-US" w:eastAsia="zh-CN"/>
        </w:rPr>
        <w:t>其他费用</w:t>
      </w:r>
      <w:r>
        <w:rPr>
          <w:rFonts w:hint="eastAsia" w:ascii="仿宋_GB2312" w:hAnsi="Times New Roman" w:eastAsia="仿宋_GB2312" w:cs="仿宋_GB2312"/>
          <w:bCs/>
          <w:sz w:val="30"/>
          <w:szCs w:val="30"/>
          <w:lang w:val="en-US" w:eastAsia="zh-CN"/>
        </w:rPr>
        <w:t>主要是指出国签证费用、必需的保险费用、防疫费用、国际会议注册费用等。</w:t>
      </w:r>
    </w:p>
    <w:p w14:paraId="18262971">
      <w:pPr>
        <w:pageBreakBefore w:val="0"/>
        <w:widowControl w:val="0"/>
        <w:numPr>
          <w:ilvl w:val="0"/>
          <w:numId w:val="5"/>
        </w:numPr>
        <w:kinsoku/>
        <w:wordWrap/>
        <w:overflowPunct/>
        <w:topLinePunct w:val="0"/>
        <w:autoSpaceDE/>
        <w:autoSpaceDN/>
        <w:bidi w:val="0"/>
        <w:adjustRightInd/>
        <w:snapToGrid/>
        <w:spacing w:line="440" w:lineRule="exact"/>
        <w:textAlignment w:val="auto"/>
        <w:rPr>
          <w:rFonts w:ascii="仿宋_GB2312" w:hAnsi="Times New Roman" w:eastAsia="仿宋_GB2312" w:cs="仿宋_GB2312"/>
          <w:bCs/>
          <w:sz w:val="30"/>
          <w:szCs w:val="30"/>
        </w:rPr>
      </w:pPr>
      <w:r>
        <w:rPr>
          <w:rFonts w:hint="eastAsia" w:ascii="仿宋_GB2312" w:hAnsi="Times New Roman" w:eastAsia="仿宋_GB2312" w:cs="仿宋_GB2312"/>
          <w:b/>
          <w:sz w:val="30"/>
          <w:szCs w:val="30"/>
          <w:lang w:val="en-US" w:eastAsia="zh-CN"/>
        </w:rPr>
        <w:t>邀请函</w:t>
      </w:r>
      <w:r>
        <w:rPr>
          <w:rFonts w:hint="eastAsia" w:ascii="仿宋_GB2312" w:hAnsi="Times New Roman" w:eastAsia="仿宋_GB2312" w:cs="仿宋_GB2312"/>
          <w:bCs/>
          <w:sz w:val="30"/>
          <w:szCs w:val="30"/>
        </w:rPr>
        <w:t>——</w:t>
      </w:r>
      <w:r>
        <w:rPr>
          <w:rFonts w:hint="eastAsia" w:ascii="仿宋_GB2312" w:hAnsi="Times New Roman" w:eastAsia="仿宋_GB2312" w:cs="仿宋_GB2312"/>
          <w:sz w:val="30"/>
          <w:szCs w:val="30"/>
        </w:rPr>
        <w:t>对方的邀请函（内容包括：邀请方的单位名称、地址、电话及传真号码、出访目的、出访人员名单、出访日期、停留时间和所需费用来源</w:t>
      </w:r>
      <w:r>
        <w:rPr>
          <w:rFonts w:hint="eastAsia" w:ascii="仿宋_GB2312" w:hAnsi="Times New Roman" w:eastAsia="仿宋_GB2312" w:cs="仿宋_GB2312"/>
          <w:sz w:val="30"/>
          <w:szCs w:val="30"/>
          <w:lang w:eastAsia="zh-CN"/>
        </w:rPr>
        <w:t>、</w:t>
      </w:r>
      <w:r>
        <w:rPr>
          <w:rFonts w:hint="eastAsia" w:ascii="仿宋_GB2312" w:hAnsi="Times New Roman" w:eastAsia="仿宋_GB2312" w:cs="仿宋_GB2312"/>
          <w:sz w:val="30"/>
          <w:szCs w:val="30"/>
        </w:rPr>
        <w:t>签名</w:t>
      </w:r>
      <w:r>
        <w:rPr>
          <w:rFonts w:hint="eastAsia" w:ascii="仿宋_GB2312" w:hAnsi="Times New Roman" w:eastAsia="仿宋_GB2312" w:cs="仿宋_GB2312"/>
          <w:sz w:val="30"/>
          <w:szCs w:val="30"/>
          <w:lang w:eastAsia="zh-CN"/>
        </w:rPr>
        <w:t>、</w:t>
      </w:r>
      <w:r>
        <w:rPr>
          <w:rFonts w:hint="eastAsia" w:ascii="仿宋_GB2312" w:hAnsi="Times New Roman" w:eastAsia="仿宋_GB2312" w:cs="仿宋_GB2312"/>
          <w:sz w:val="30"/>
          <w:szCs w:val="30"/>
        </w:rPr>
        <w:t>单位公章）</w:t>
      </w:r>
      <w:r>
        <w:rPr>
          <w:rFonts w:hint="eastAsia" w:ascii="仿宋_GB2312" w:hAnsi="Times New Roman" w:eastAsia="仿宋_GB2312" w:cs="仿宋_GB2312"/>
          <w:sz w:val="30"/>
          <w:szCs w:val="30"/>
          <w:lang w:eastAsia="zh-CN"/>
        </w:rPr>
        <w:t>，自行</w:t>
      </w:r>
      <w:r>
        <w:rPr>
          <w:rFonts w:hint="eastAsia" w:ascii="仿宋_GB2312" w:hAnsi="Times New Roman" w:eastAsia="仿宋_GB2312" w:cs="仿宋_GB2312"/>
          <w:sz w:val="30"/>
          <w:szCs w:val="30"/>
        </w:rPr>
        <w:t>译文</w:t>
      </w:r>
      <w:r>
        <w:rPr>
          <w:rFonts w:hint="eastAsia" w:ascii="仿宋_GB2312" w:hAnsi="Times New Roman" w:eastAsia="仿宋_GB2312" w:cs="仿宋_GB2312"/>
          <w:sz w:val="30"/>
          <w:szCs w:val="30"/>
          <w:lang w:eastAsia="zh-CN"/>
        </w:rPr>
        <w:t>。</w:t>
      </w:r>
    </w:p>
    <w:p w14:paraId="1519CBB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600" w:firstLineChars="200"/>
        <w:textAlignment w:val="auto"/>
        <w:rPr>
          <w:rFonts w:hint="default" w:ascii="仿宋_GB2312" w:hAnsi="Times New Roman" w:eastAsia="仿宋_GB2312" w:cs="仿宋_GB2312"/>
          <w:bCs/>
          <w:sz w:val="30"/>
          <w:szCs w:val="30"/>
          <w:lang w:val="en-US"/>
        </w:rPr>
      </w:pPr>
      <w:r>
        <w:rPr>
          <w:rFonts w:hint="eastAsia" w:ascii="仿宋_GB2312" w:hAnsi="Times New Roman" w:eastAsia="仿宋_GB2312" w:cs="仿宋_GB2312"/>
          <w:sz w:val="30"/>
          <w:szCs w:val="30"/>
          <w:lang w:val="en-US" w:eastAsia="zh-CN"/>
        </w:rPr>
        <w:t>跟广西外事办公室申请护照时对邀请函要求没那么严。但后期办理签证时，各国领事馆对邀请函内容要求有所不同，为避免多次询问及更改邀请函的情况，建议提前了解签证要求。</w:t>
      </w:r>
    </w:p>
    <w:p w14:paraId="2E02C5F2">
      <w:pPr>
        <w:pageBreakBefore w:val="0"/>
        <w:widowControl w:val="0"/>
        <w:numPr>
          <w:ilvl w:val="0"/>
          <w:numId w:val="5"/>
        </w:numPr>
        <w:kinsoku/>
        <w:wordWrap/>
        <w:overflowPunct/>
        <w:topLinePunct w:val="0"/>
        <w:autoSpaceDE/>
        <w:autoSpaceDN/>
        <w:bidi w:val="0"/>
        <w:adjustRightInd/>
        <w:snapToGrid/>
        <w:spacing w:line="440" w:lineRule="exact"/>
        <w:textAlignment w:val="auto"/>
        <w:rPr>
          <w:rFonts w:ascii="仿宋_GB2312" w:hAnsi="Times New Roman" w:eastAsia="仿宋_GB2312" w:cs="仿宋_GB2312"/>
          <w:bCs/>
          <w:sz w:val="30"/>
          <w:szCs w:val="30"/>
        </w:rPr>
      </w:pPr>
      <w:r>
        <w:rPr>
          <w:rFonts w:hint="eastAsia" w:ascii="仿宋_GB2312" w:hAnsi="Times New Roman" w:eastAsia="仿宋_GB2312" w:cs="仿宋_GB2312"/>
          <w:b/>
          <w:sz w:val="30"/>
          <w:szCs w:val="30"/>
          <w:lang w:val="en-US" w:eastAsia="zh-CN"/>
        </w:rPr>
        <w:t>出入境天数问题</w:t>
      </w:r>
      <w:r>
        <w:rPr>
          <w:rFonts w:hint="eastAsia" w:ascii="仿宋_GB2312" w:hAnsi="Times New Roman" w:eastAsia="仿宋_GB2312" w:cs="仿宋_GB2312"/>
          <w:bCs/>
          <w:sz w:val="30"/>
          <w:szCs w:val="30"/>
        </w:rPr>
        <w:t>——</w:t>
      </w:r>
      <w:r>
        <w:rPr>
          <w:rFonts w:hint="eastAsia" w:ascii="仿宋_GB2312" w:hAnsi="Times New Roman" w:eastAsia="仿宋_GB2312" w:cs="仿宋_GB2312"/>
          <w:sz w:val="30"/>
          <w:szCs w:val="30"/>
          <w:lang w:val="en-US" w:eastAsia="zh-CN"/>
        </w:rPr>
        <w:t>跨境飞机的飞行时间也算出访时间，出境当天算1天，并非以全满24小时算1天（类似国内出差时核算天数的算法），因此较远中转时长较长的国家，需核实天数。科研项目经费来源，可以根据具体需要申请天数。政府批准的院因公出境经费、邀请单位出资，且出访一个国家的情况，天数不超过5天。</w:t>
      </w:r>
    </w:p>
    <w:p w14:paraId="7E59BB51">
      <w:pPr>
        <w:pageBreakBefore w:val="0"/>
        <w:widowControl w:val="0"/>
        <w:numPr>
          <w:ilvl w:val="0"/>
          <w:numId w:val="5"/>
        </w:numPr>
        <w:kinsoku/>
        <w:wordWrap/>
        <w:overflowPunct/>
        <w:topLinePunct w:val="0"/>
        <w:autoSpaceDE/>
        <w:autoSpaceDN/>
        <w:bidi w:val="0"/>
        <w:adjustRightInd/>
        <w:snapToGrid/>
        <w:spacing w:line="440" w:lineRule="exact"/>
        <w:textAlignment w:val="auto"/>
        <w:rPr>
          <w:rFonts w:ascii="仿宋_GB2312" w:hAnsi="Times New Roman" w:eastAsia="仿宋_GB2312" w:cs="仿宋_GB2312"/>
          <w:bCs/>
          <w:sz w:val="30"/>
          <w:szCs w:val="30"/>
        </w:rPr>
      </w:pPr>
      <w:r>
        <w:rPr>
          <w:rFonts w:hint="eastAsia" w:ascii="仿宋_GB2312" w:hAnsi="Times New Roman" w:eastAsia="仿宋_GB2312" w:cs="仿宋_GB2312"/>
          <w:b/>
          <w:bCs w:val="0"/>
          <w:sz w:val="30"/>
          <w:szCs w:val="30"/>
          <w:lang w:eastAsia="zh-CN"/>
        </w:rPr>
        <w:t>在职在编可办</w:t>
      </w:r>
      <w:r>
        <w:rPr>
          <w:rFonts w:hint="eastAsia" w:ascii="仿宋_GB2312" w:hAnsi="Times New Roman" w:eastAsia="仿宋_GB2312" w:cs="仿宋_GB2312"/>
          <w:bCs/>
          <w:sz w:val="30"/>
          <w:szCs w:val="30"/>
        </w:rPr>
        <w:t>公务普通护照——</w:t>
      </w:r>
      <w:r>
        <w:rPr>
          <w:rFonts w:hint="eastAsia" w:ascii="仿宋_GB2312" w:hAnsi="Times New Roman" w:eastAsia="仿宋_GB2312" w:cs="仿宋_GB2312"/>
          <w:bCs/>
          <w:sz w:val="30"/>
          <w:szCs w:val="30"/>
          <w:lang w:eastAsia="zh-CN"/>
        </w:rPr>
        <w:t>无法办理公务普通护照的情况，无需办理此手续。</w:t>
      </w:r>
    </w:p>
    <w:p w14:paraId="3C1F503F">
      <w:pPr>
        <w:pageBreakBefore w:val="0"/>
        <w:widowControl w:val="0"/>
        <w:kinsoku/>
        <w:wordWrap/>
        <w:overflowPunct/>
        <w:topLinePunct w:val="0"/>
        <w:autoSpaceDE/>
        <w:autoSpaceDN/>
        <w:bidi w:val="0"/>
        <w:adjustRightInd/>
        <w:snapToGrid/>
        <w:spacing w:line="440" w:lineRule="exact"/>
        <w:ind w:left="630" w:leftChars="300"/>
        <w:textAlignment w:val="auto"/>
        <w:rPr>
          <w:rFonts w:hint="eastAsia" w:ascii="仿宋_GB2312" w:hAnsi="Times New Roman" w:eastAsia="仿宋_GB2312" w:cs="仿宋_GB2312"/>
          <w:bCs/>
          <w:sz w:val="30"/>
          <w:szCs w:val="30"/>
        </w:rPr>
      </w:pPr>
      <w:r>
        <w:rPr>
          <w:rFonts w:hint="eastAsia" w:ascii="仿宋_GB2312" w:hAnsi="Times New Roman" w:eastAsia="仿宋_GB2312" w:cs="仿宋_GB2312"/>
          <w:b/>
          <w:bCs w:val="0"/>
          <w:sz w:val="30"/>
          <w:szCs w:val="30"/>
        </w:rPr>
        <w:t>已到退休年龄</w:t>
      </w:r>
      <w:r>
        <w:rPr>
          <w:rFonts w:hint="eastAsia" w:ascii="仿宋_GB2312" w:hAnsi="Times New Roman" w:eastAsia="仿宋_GB2312" w:cs="仿宋_GB2312"/>
          <w:bCs/>
          <w:sz w:val="30"/>
          <w:szCs w:val="30"/>
        </w:rPr>
        <w:t>——但未跟人事处办理退休手续的人员，可办理公务普通护照。</w:t>
      </w:r>
    </w:p>
    <w:p w14:paraId="4EDFF65B">
      <w:pPr>
        <w:pageBreakBefore w:val="0"/>
        <w:widowControl w:val="0"/>
        <w:numPr>
          <w:ilvl w:val="0"/>
          <w:numId w:val="0"/>
        </w:numPr>
        <w:kinsoku/>
        <w:wordWrap/>
        <w:overflowPunct/>
        <w:topLinePunct w:val="0"/>
        <w:autoSpaceDE/>
        <w:autoSpaceDN/>
        <w:bidi w:val="0"/>
        <w:adjustRightInd/>
        <w:snapToGrid/>
        <w:spacing w:line="440" w:lineRule="exact"/>
        <w:ind w:left="298" w:leftChars="142" w:firstLine="301" w:firstLineChars="100"/>
        <w:textAlignment w:val="auto"/>
        <w:rPr>
          <w:rFonts w:hint="eastAsia" w:ascii="仿宋_GB2312" w:hAnsi="Times New Roman" w:eastAsia="仿宋_GB2312" w:cs="仿宋_GB2312"/>
          <w:bCs/>
          <w:sz w:val="30"/>
          <w:szCs w:val="30"/>
        </w:rPr>
      </w:pPr>
      <w:r>
        <w:rPr>
          <w:rFonts w:hint="eastAsia" w:ascii="仿宋_GB2312" w:hAnsi="Times New Roman" w:eastAsia="仿宋_GB2312" w:cs="仿宋_GB2312"/>
          <w:b/>
          <w:sz w:val="30"/>
          <w:szCs w:val="30"/>
        </w:rPr>
        <w:t>已退休人员</w:t>
      </w:r>
      <w:r>
        <w:rPr>
          <w:rFonts w:hint="eastAsia" w:ascii="仿宋_GB2312" w:hAnsi="Times New Roman" w:eastAsia="仿宋_GB2312" w:cs="仿宋_GB2312"/>
          <w:bCs/>
          <w:sz w:val="30"/>
          <w:szCs w:val="30"/>
        </w:rPr>
        <w:t>通常情况下，无法办理公务普通护照，故</w:t>
      </w:r>
      <w:r>
        <w:rPr>
          <w:rFonts w:hint="eastAsia" w:ascii="仿宋_GB2312" w:hAnsi="Times New Roman" w:eastAsia="仿宋_GB2312" w:cs="仿宋_GB2312"/>
          <w:bCs/>
          <w:sz w:val="30"/>
          <w:szCs w:val="30"/>
          <w:lang w:eastAsia="zh-CN"/>
        </w:rPr>
        <w:t>无需</w:t>
      </w:r>
      <w:r>
        <w:rPr>
          <w:rFonts w:hint="eastAsia" w:ascii="仿宋_GB2312" w:hAnsi="Times New Roman" w:eastAsia="仿宋_GB2312" w:cs="仿宋_GB2312"/>
          <w:bCs/>
          <w:sz w:val="30"/>
          <w:szCs w:val="30"/>
        </w:rPr>
        <w:t>办理此</w:t>
      </w:r>
      <w:r>
        <w:rPr>
          <w:rFonts w:hint="eastAsia" w:ascii="仿宋_GB2312" w:hAnsi="Times New Roman" w:eastAsia="仿宋_GB2312" w:cs="仿宋_GB2312"/>
          <w:bCs/>
          <w:sz w:val="30"/>
          <w:szCs w:val="30"/>
          <w:lang w:eastAsia="zh-CN"/>
        </w:rPr>
        <w:t>手</w:t>
      </w:r>
      <w:r>
        <w:rPr>
          <w:rFonts w:hint="eastAsia" w:ascii="仿宋_GB2312" w:hAnsi="Times New Roman" w:eastAsia="仿宋_GB2312" w:cs="仿宋_GB2312"/>
          <w:bCs/>
          <w:sz w:val="30"/>
          <w:szCs w:val="30"/>
        </w:rPr>
        <w:t>续。</w:t>
      </w:r>
    </w:p>
    <w:p w14:paraId="0068E4C0">
      <w:pPr>
        <w:pageBreakBefore w:val="0"/>
        <w:widowControl w:val="0"/>
        <w:kinsoku/>
        <w:wordWrap/>
        <w:overflowPunct/>
        <w:topLinePunct w:val="0"/>
        <w:autoSpaceDE/>
        <w:autoSpaceDN/>
        <w:bidi w:val="0"/>
        <w:adjustRightInd/>
        <w:snapToGrid/>
        <w:spacing w:line="440" w:lineRule="exact"/>
        <w:ind w:left="630" w:leftChars="300"/>
        <w:textAlignment w:val="auto"/>
        <w:rPr>
          <w:rFonts w:ascii="仿宋_GB2312" w:hAnsi="Times New Roman" w:eastAsia="仿宋_GB2312" w:cs="仿宋_GB2312"/>
          <w:bCs/>
          <w:sz w:val="30"/>
          <w:szCs w:val="30"/>
        </w:rPr>
      </w:pPr>
      <w:r>
        <w:rPr>
          <w:rFonts w:hint="eastAsia" w:ascii="仿宋_GB2312" w:hAnsi="Times New Roman" w:eastAsia="仿宋_GB2312" w:cs="仿宋_GB2312"/>
          <w:bCs/>
          <w:sz w:val="30"/>
          <w:szCs w:val="30"/>
        </w:rPr>
        <w:t>我院聘的</w:t>
      </w:r>
      <w:r>
        <w:rPr>
          <w:rFonts w:hint="eastAsia" w:ascii="仿宋_GB2312" w:hAnsi="Times New Roman" w:eastAsia="仿宋_GB2312" w:cs="仿宋_GB2312"/>
          <w:b/>
          <w:bCs w:val="0"/>
          <w:sz w:val="30"/>
          <w:szCs w:val="30"/>
        </w:rPr>
        <w:t>外国国籍人</w:t>
      </w:r>
      <w:r>
        <w:rPr>
          <w:rFonts w:hint="eastAsia" w:ascii="仿宋_GB2312" w:hAnsi="Times New Roman" w:eastAsia="仿宋_GB2312" w:cs="仿宋_GB2312"/>
          <w:bCs/>
          <w:sz w:val="30"/>
          <w:szCs w:val="30"/>
        </w:rPr>
        <w:t>员——无法办理公务普通护照。</w:t>
      </w:r>
    </w:p>
    <w:p w14:paraId="1D28B409">
      <w:pPr>
        <w:pageBreakBefore w:val="0"/>
        <w:widowControl w:val="0"/>
        <w:kinsoku/>
        <w:wordWrap/>
        <w:overflowPunct/>
        <w:topLinePunct w:val="0"/>
        <w:autoSpaceDE/>
        <w:autoSpaceDN/>
        <w:bidi w:val="0"/>
        <w:adjustRightInd/>
        <w:snapToGrid/>
        <w:spacing w:line="440" w:lineRule="exact"/>
        <w:ind w:left="630" w:leftChars="300"/>
        <w:textAlignment w:val="auto"/>
        <w:rPr>
          <w:rFonts w:ascii="仿宋_GB2312" w:hAnsi="Times New Roman" w:eastAsia="仿宋_GB2312" w:cs="仿宋_GB2312"/>
          <w:bCs/>
          <w:sz w:val="30"/>
          <w:szCs w:val="30"/>
        </w:rPr>
      </w:pPr>
      <w:r>
        <w:rPr>
          <w:rFonts w:hint="eastAsia" w:ascii="仿宋_GB2312" w:hAnsi="Times New Roman" w:eastAsia="仿宋_GB2312" w:cs="仿宋_GB2312"/>
          <w:bCs/>
          <w:sz w:val="30"/>
          <w:szCs w:val="30"/>
        </w:rPr>
        <w:t>使用</w:t>
      </w:r>
      <w:r>
        <w:rPr>
          <w:rFonts w:hint="eastAsia" w:ascii="仿宋_GB2312" w:hAnsi="Times New Roman" w:eastAsia="仿宋_GB2312" w:cs="仿宋_GB2312"/>
          <w:b/>
          <w:bCs w:val="0"/>
          <w:sz w:val="30"/>
          <w:szCs w:val="30"/>
        </w:rPr>
        <w:t>私人护照</w:t>
      </w:r>
      <w:r>
        <w:rPr>
          <w:rFonts w:hint="eastAsia" w:ascii="仿宋_GB2312" w:hAnsi="Times New Roman" w:eastAsia="仿宋_GB2312" w:cs="仿宋_GB2312"/>
          <w:bCs/>
          <w:sz w:val="30"/>
          <w:szCs w:val="30"/>
        </w:rPr>
        <w:t>——进行公事出国的情况，也不受此程序管理及要求，能否报账问题，以财务人员要求为准；其中厅级人员已办理退休后公事出国，有过跟人事处沟通向自治区组织部申请并获回函的情况；其他人员手续不在国合处受理范围。</w:t>
      </w:r>
    </w:p>
    <w:p w14:paraId="0CD00C77">
      <w:pPr>
        <w:pStyle w:val="3"/>
        <w:pageBreakBefore w:val="0"/>
        <w:widowControl w:val="0"/>
        <w:kinsoku/>
        <w:wordWrap/>
        <w:overflowPunct/>
        <w:topLinePunct w:val="0"/>
        <w:autoSpaceDE/>
        <w:autoSpaceDN/>
        <w:bidi w:val="0"/>
        <w:adjustRightInd/>
        <w:snapToGrid/>
        <w:spacing w:line="440" w:lineRule="exact"/>
        <w:textAlignment w:val="auto"/>
      </w:pPr>
      <w:bookmarkStart w:id="16" w:name="_Toc4873"/>
      <w:r>
        <w:rPr>
          <w:rFonts w:hint="eastAsia"/>
        </w:rPr>
        <w:t>（五）提交流程中常见问题</w:t>
      </w:r>
      <w:bookmarkEnd w:id="16"/>
    </w:p>
    <w:p w14:paraId="79469C58">
      <w:pPr>
        <w:pageBreakBefore w:val="0"/>
        <w:widowControl w:val="0"/>
        <w:kinsoku/>
        <w:wordWrap/>
        <w:overflowPunct/>
        <w:topLinePunct w:val="0"/>
        <w:autoSpaceDE/>
        <w:autoSpaceDN/>
        <w:bidi w:val="0"/>
        <w:adjustRightInd/>
        <w:snapToGrid/>
        <w:spacing w:line="440" w:lineRule="exact"/>
        <w:ind w:firstLine="594" w:firstLineChars="198"/>
        <w:textAlignment w:val="auto"/>
        <w:rPr>
          <w:rFonts w:hint="eastAsia" w:ascii="仿宋_GB2312" w:hAnsi="Times New Roman" w:eastAsia="仿宋_GB2312" w:cs="仿宋_GB2312"/>
          <w:bCs/>
          <w:sz w:val="30"/>
          <w:szCs w:val="30"/>
          <w:lang w:val="en-US" w:eastAsia="zh-CN"/>
        </w:rPr>
      </w:pPr>
      <w:r>
        <w:rPr>
          <w:rFonts w:hint="eastAsia" w:ascii="仿宋_GB2312" w:hAnsi="Times New Roman" w:eastAsia="仿宋_GB2312" w:cs="仿宋_GB2312"/>
          <w:bCs/>
          <w:sz w:val="30"/>
          <w:szCs w:val="30"/>
        </w:rPr>
        <w:t>1.</w:t>
      </w:r>
      <w:r>
        <w:rPr>
          <w:rFonts w:hint="eastAsia" w:ascii="仿宋_GB2312" w:hAnsi="Times New Roman" w:eastAsia="仿宋_GB2312" w:cs="仿宋_GB2312"/>
          <w:b/>
          <w:bCs w:val="0"/>
          <w:sz w:val="30"/>
          <w:szCs w:val="30"/>
          <w:lang w:val="en-US" w:eastAsia="zh-CN"/>
        </w:rPr>
        <w:t>是否需要点击“会办单位意见”</w:t>
      </w:r>
      <w:r>
        <w:rPr>
          <w:rFonts w:hint="eastAsia" w:ascii="仿宋_GB2312" w:hAnsi="Times New Roman" w:eastAsia="仿宋_GB2312" w:cs="仿宋_GB2312"/>
          <w:bCs/>
          <w:sz w:val="30"/>
          <w:szCs w:val="30"/>
          <w:lang w:val="en-US" w:eastAsia="zh-CN"/>
        </w:rPr>
        <w:t>？</w:t>
      </w:r>
    </w:p>
    <w:p w14:paraId="48F39161">
      <w:pPr>
        <w:pageBreakBefore w:val="0"/>
        <w:widowControl w:val="0"/>
        <w:kinsoku/>
        <w:wordWrap/>
        <w:overflowPunct/>
        <w:topLinePunct w:val="0"/>
        <w:autoSpaceDE/>
        <w:autoSpaceDN/>
        <w:bidi w:val="0"/>
        <w:adjustRightInd/>
        <w:snapToGrid/>
        <w:spacing w:line="440" w:lineRule="exact"/>
        <w:ind w:firstLine="594" w:firstLineChars="198"/>
        <w:textAlignment w:val="auto"/>
        <w:rPr>
          <w:rFonts w:hint="eastAsia" w:ascii="仿宋_GB2312" w:hAnsi="Times New Roman" w:eastAsia="仿宋_GB2312" w:cs="仿宋_GB2312"/>
          <w:bCs/>
          <w:sz w:val="30"/>
          <w:szCs w:val="30"/>
          <w:lang w:val="en-US" w:eastAsia="zh-CN"/>
        </w:rPr>
      </w:pPr>
      <w:r>
        <w:rPr>
          <w:rFonts w:hint="eastAsia" w:ascii="仿宋_GB2312" w:hAnsi="Times New Roman" w:eastAsia="仿宋_GB2312" w:cs="仿宋_GB2312"/>
          <w:bCs/>
          <w:sz w:val="30"/>
          <w:szCs w:val="30"/>
          <w:lang w:val="en-US" w:eastAsia="zh-CN"/>
        </w:rPr>
        <w:t>如果团组成员来自不同的研究所或处室，经办人所在单位领导审核同意后，需点击其他团组成员所在的研究所账号进行会办。如果团组成员来自同一研究所，则不需要点击会办单位意见。</w:t>
      </w:r>
    </w:p>
    <w:p w14:paraId="53E79A91">
      <w:pPr>
        <w:pageBreakBefore w:val="0"/>
        <w:widowControl w:val="0"/>
        <w:kinsoku/>
        <w:wordWrap/>
        <w:overflowPunct/>
        <w:topLinePunct w:val="0"/>
        <w:autoSpaceDE/>
        <w:autoSpaceDN/>
        <w:bidi w:val="0"/>
        <w:adjustRightInd/>
        <w:snapToGrid/>
        <w:spacing w:line="440" w:lineRule="exact"/>
        <w:ind w:firstLine="594" w:firstLineChars="198"/>
        <w:textAlignment w:val="auto"/>
        <w:rPr>
          <w:rFonts w:hint="default" w:ascii="仿宋_GB2312" w:hAnsi="Times New Roman" w:eastAsia="仿宋_GB2312" w:cs="仿宋_GB2312"/>
          <w:bCs/>
          <w:sz w:val="30"/>
          <w:szCs w:val="30"/>
          <w:lang w:val="en-US" w:eastAsia="zh-CN"/>
        </w:rPr>
      </w:pPr>
      <w:r>
        <w:rPr>
          <w:rFonts w:hint="eastAsia" w:ascii="仿宋_GB2312" w:hAnsi="Times New Roman" w:eastAsia="仿宋_GB2312" w:cs="仿宋_GB2312"/>
          <w:bCs/>
          <w:sz w:val="30"/>
          <w:szCs w:val="30"/>
          <w:lang w:val="en-US" w:eastAsia="zh-CN"/>
        </w:rPr>
        <w:t>如：经办人—所领导审核—</w:t>
      </w:r>
      <w:r>
        <w:rPr>
          <w:rFonts w:hint="eastAsia" w:ascii="仿宋_GB2312" w:hAnsi="Times New Roman" w:eastAsia="仿宋_GB2312" w:cs="仿宋_GB2312"/>
          <w:bCs/>
          <w:color w:val="0000FF"/>
          <w:sz w:val="30"/>
          <w:szCs w:val="30"/>
          <w:lang w:val="en-US" w:eastAsia="zh-CN"/>
        </w:rPr>
        <w:t>（部分需要</w:t>
      </w:r>
      <w:r>
        <w:rPr>
          <w:rFonts w:hint="eastAsia" w:ascii="仿宋_GB2312" w:hAnsi="Times New Roman" w:eastAsia="仿宋_GB2312" w:cs="仿宋_GB2312"/>
          <w:bCs/>
          <w:sz w:val="30"/>
          <w:szCs w:val="30"/>
          <w:lang w:val="en-US" w:eastAsia="zh-CN"/>
        </w:rPr>
        <w:t>点击“会办单位意见”—研究所账号—研究所账号点击转交1位所领导—所领导审核后给经办人</w:t>
      </w:r>
      <w:r>
        <w:rPr>
          <w:rFonts w:hint="eastAsia" w:ascii="仿宋_GB2312" w:hAnsi="Times New Roman" w:eastAsia="仿宋_GB2312" w:cs="仿宋_GB2312"/>
          <w:bCs/>
          <w:color w:val="0000FF"/>
          <w:sz w:val="30"/>
          <w:szCs w:val="30"/>
          <w:lang w:val="en-US" w:eastAsia="zh-CN"/>
        </w:rPr>
        <w:t>）</w:t>
      </w:r>
      <w:r>
        <w:rPr>
          <w:rFonts w:hint="eastAsia" w:ascii="仿宋_GB2312" w:hAnsi="Times New Roman" w:eastAsia="仿宋_GB2312" w:cs="仿宋_GB2312"/>
          <w:bCs/>
          <w:sz w:val="30"/>
          <w:szCs w:val="30"/>
          <w:lang w:val="en-US" w:eastAsia="zh-CN"/>
        </w:rPr>
        <w:t>—经办人从流程办理“待办”处再点击——国合处初核——.......</w:t>
      </w:r>
    </w:p>
    <w:p w14:paraId="20D85328">
      <w:pPr>
        <w:pageBreakBefore w:val="0"/>
        <w:widowControl w:val="0"/>
        <w:kinsoku/>
        <w:wordWrap/>
        <w:overflowPunct/>
        <w:topLinePunct w:val="0"/>
        <w:autoSpaceDE/>
        <w:autoSpaceDN/>
        <w:bidi w:val="0"/>
        <w:adjustRightInd/>
        <w:snapToGrid/>
        <w:spacing w:line="440" w:lineRule="exact"/>
        <w:ind w:firstLine="594" w:firstLineChars="198"/>
        <w:textAlignment w:val="auto"/>
        <w:rPr>
          <w:rFonts w:hint="eastAsia" w:ascii="仿宋_GB2312" w:hAnsi="Times New Roman" w:eastAsia="仿宋_GB2312" w:cs="仿宋_GB2312"/>
          <w:bCs/>
          <w:sz w:val="30"/>
          <w:szCs w:val="30"/>
          <w:lang w:val="en-US" w:eastAsia="zh-CN"/>
        </w:rPr>
      </w:pPr>
      <w:r>
        <w:rPr>
          <w:rFonts w:hint="eastAsia" w:ascii="仿宋_GB2312" w:hAnsi="Times New Roman" w:eastAsia="仿宋_GB2312" w:cs="仿宋_GB2312"/>
          <w:bCs/>
          <w:sz w:val="30"/>
          <w:szCs w:val="30"/>
          <w:lang w:val="en-US" w:eastAsia="zh-CN"/>
        </w:rPr>
        <w:t>2.</w:t>
      </w:r>
      <w:r>
        <w:rPr>
          <w:rFonts w:hint="eastAsia" w:ascii="仿宋_GB2312" w:hAnsi="Times New Roman" w:eastAsia="仿宋_GB2312" w:cs="仿宋_GB2312"/>
          <w:b/>
          <w:bCs w:val="0"/>
          <w:sz w:val="30"/>
          <w:szCs w:val="30"/>
          <w:lang w:val="en-US" w:eastAsia="zh-CN"/>
        </w:rPr>
        <w:t>会办单位账号点击“已签收”还是“转交”</w:t>
      </w:r>
      <w:r>
        <w:rPr>
          <w:rFonts w:hint="eastAsia" w:ascii="仿宋_GB2312" w:hAnsi="Times New Roman" w:eastAsia="仿宋_GB2312" w:cs="仿宋_GB2312"/>
          <w:bCs/>
          <w:sz w:val="30"/>
          <w:szCs w:val="30"/>
          <w:lang w:val="en-US" w:eastAsia="zh-CN"/>
        </w:rPr>
        <w:t>？</w:t>
      </w:r>
    </w:p>
    <w:p w14:paraId="4A6CBAD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600" w:firstLineChars="200"/>
        <w:textAlignment w:val="auto"/>
        <w:rPr>
          <w:rFonts w:hint="eastAsia" w:ascii="仿宋_GB2312" w:hAnsi="Times New Roman" w:eastAsia="仿宋_GB2312" w:cs="仿宋_GB2312"/>
          <w:bCs/>
          <w:sz w:val="30"/>
          <w:szCs w:val="30"/>
          <w:lang w:val="en-US" w:eastAsia="zh-CN"/>
        </w:rPr>
      </w:pPr>
      <w:r>
        <w:rPr>
          <w:rFonts w:hint="eastAsia" w:ascii="仿宋_GB2312" w:hAnsi="Times New Roman" w:eastAsia="仿宋_GB2312" w:cs="仿宋_GB2312"/>
          <w:bCs/>
          <w:sz w:val="30"/>
          <w:szCs w:val="30"/>
          <w:lang w:val="en-US" w:eastAsia="zh-CN"/>
        </w:rPr>
        <w:t>会办单位账号看到业务申请后，如果直接点击“已签收”，则会办单位所领导不能直接在原来的审批单上继续批注意见。故应在右上角省略号...处，点开找“转交”点给所领导。</w:t>
      </w:r>
    </w:p>
    <w:p w14:paraId="5AAC5BB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600" w:firstLineChars="200"/>
        <w:textAlignment w:val="auto"/>
        <w:rPr>
          <w:rFonts w:hint="default" w:ascii="仿宋_GB2312" w:hAnsi="Times New Roman" w:eastAsia="仿宋_GB2312" w:cs="仿宋_GB2312"/>
          <w:bCs/>
          <w:sz w:val="30"/>
          <w:szCs w:val="30"/>
          <w:lang w:val="en-US" w:eastAsia="zh-CN"/>
        </w:rPr>
      </w:pPr>
      <w:r>
        <w:rPr>
          <w:rFonts w:hint="eastAsia" w:ascii="仿宋_GB2312" w:hAnsi="Times New Roman" w:eastAsia="仿宋_GB2312" w:cs="仿宋_GB2312"/>
          <w:bCs/>
          <w:sz w:val="30"/>
          <w:szCs w:val="30"/>
          <w:lang w:val="en-US" w:eastAsia="zh-CN"/>
        </w:rPr>
        <w:t>如果点了已签收的情况，经办人可等其他会办单位审核完毕后，流程待办到经办人账号时，经办人再次点击会办单位意见。</w:t>
      </w:r>
    </w:p>
    <w:p w14:paraId="572E9E9B">
      <w:pPr>
        <w:pageBreakBefore w:val="0"/>
        <w:widowControl w:val="0"/>
        <w:numPr>
          <w:ilvl w:val="0"/>
          <w:numId w:val="0"/>
        </w:numPr>
        <w:kinsoku/>
        <w:wordWrap/>
        <w:overflowPunct/>
        <w:topLinePunct w:val="0"/>
        <w:autoSpaceDE/>
        <w:autoSpaceDN/>
        <w:bidi w:val="0"/>
        <w:adjustRightInd/>
        <w:snapToGrid/>
        <w:spacing w:line="440" w:lineRule="exact"/>
        <w:ind w:leftChars="200"/>
        <w:textAlignment w:val="auto"/>
        <w:rPr>
          <w:rFonts w:hint="default" w:ascii="仿宋_GB2312" w:hAnsi="Times New Roman" w:eastAsia="仿宋_GB2312" w:cs="仿宋_GB2312"/>
          <w:bCs/>
          <w:sz w:val="30"/>
          <w:szCs w:val="30"/>
          <w:lang w:val="en-US" w:eastAsia="zh-CN"/>
        </w:rPr>
      </w:pPr>
    </w:p>
    <w:p w14:paraId="358111AC">
      <w:pPr>
        <w:spacing w:line="600" w:lineRule="exact"/>
        <w:rPr>
          <w:rFonts w:ascii="仿宋_GB2312" w:hAnsi="Times New Roman" w:eastAsia="仿宋_GB2312" w:cs="仿宋_GB2312"/>
          <w:bCs/>
          <w:sz w:val="30"/>
          <w:szCs w:val="30"/>
        </w:rPr>
      </w:pPr>
    </w:p>
    <w:p w14:paraId="578A8704">
      <w:pPr>
        <w:pStyle w:val="2"/>
        <w:spacing w:after="0" w:line="240" w:lineRule="atLeast"/>
        <w:rPr>
          <w:rFonts w:hAnsi="Times New Roman"/>
          <w:sz w:val="30"/>
        </w:rPr>
      </w:pPr>
      <w:r>
        <w:rPr>
          <w:rFonts w:ascii="Arial" w:hAnsi="Arial" w:eastAsia="黑体" w:cs="Calibri"/>
          <w:bCs w:val="0"/>
          <w:kern w:val="2"/>
          <w:sz w:val="40"/>
          <w:szCs w:val="28"/>
        </w:rPr>
        <w:br w:type="page"/>
      </w:r>
      <w:bookmarkStart w:id="17" w:name="_Toc14679"/>
      <w:r>
        <w:rPr>
          <w:rFonts w:hint="eastAsia" w:ascii="Arial" w:hAnsi="Arial" w:eastAsia="黑体" w:cs="Calibri"/>
          <w:bCs w:val="0"/>
          <w:kern w:val="2"/>
          <w:sz w:val="40"/>
          <w:szCs w:val="28"/>
          <w:highlight w:val="yellow"/>
        </w:rPr>
        <w:t>步骤3：</w:t>
      </w:r>
      <w:r>
        <w:rPr>
          <w:rFonts w:hint="eastAsia" w:ascii="Arial" w:hAnsi="Arial" w:eastAsia="黑体" w:cs="Calibri"/>
          <w:bCs w:val="0"/>
          <w:kern w:val="2"/>
          <w:sz w:val="40"/>
          <w:szCs w:val="28"/>
        </w:rPr>
        <w:t>公示（一周）+获取政府批件、系统出护照信息（一周至三周不等）</w:t>
      </w:r>
      <w:bookmarkEnd w:id="17"/>
    </w:p>
    <w:p w14:paraId="52B52458">
      <w:pPr>
        <w:pStyle w:val="3"/>
      </w:pPr>
      <w:bookmarkStart w:id="18" w:name="_Toc29409"/>
      <w:r>
        <w:rPr>
          <w:rFonts w:hint="eastAsia"/>
        </w:rPr>
        <w:t>（一）公示（一周）</w:t>
      </w:r>
      <w:bookmarkEnd w:id="18"/>
    </w:p>
    <w:p w14:paraId="3A6ED68D">
      <w:pPr>
        <w:spacing w:line="600" w:lineRule="exact"/>
        <w:ind w:firstLine="594" w:firstLineChars="198"/>
        <w:rPr>
          <w:rFonts w:ascii="仿宋_GB2312" w:hAnsi="Times New Roman" w:eastAsia="仿宋_GB2312" w:cs="仿宋_GB2312"/>
          <w:bCs/>
          <w:sz w:val="30"/>
          <w:szCs w:val="30"/>
        </w:rPr>
      </w:pPr>
      <w:r>
        <w:rPr>
          <w:rFonts w:hint="eastAsia" w:ascii="仿宋_GB2312" w:hAnsi="Times New Roman" w:eastAsia="仿宋_GB2312" w:cs="仿宋_GB2312"/>
          <w:bCs/>
          <w:sz w:val="30"/>
          <w:szCs w:val="30"/>
        </w:rPr>
        <w:t>OA中副院长同意后，</w:t>
      </w:r>
      <w:r>
        <w:rPr>
          <w:rFonts w:hint="eastAsia" w:ascii="仿宋_GB2312" w:hAnsi="Times New Roman" w:eastAsia="仿宋_GB2312" w:cs="仿宋_GB2312"/>
          <w:bCs/>
          <w:sz w:val="30"/>
          <w:szCs w:val="30"/>
          <w:lang w:val="en-US" w:eastAsia="zh-CN"/>
        </w:rPr>
        <w:t>开始核算公示初始日期，</w:t>
      </w:r>
      <w:r>
        <w:rPr>
          <w:rFonts w:hint="eastAsia" w:ascii="仿宋_GB2312" w:hAnsi="Times New Roman" w:eastAsia="仿宋_GB2312" w:cs="仿宋_GB2312"/>
          <w:bCs/>
          <w:sz w:val="30"/>
          <w:szCs w:val="30"/>
        </w:rPr>
        <w:t>公示期为</w:t>
      </w:r>
      <w:r>
        <w:rPr>
          <w:rFonts w:hint="eastAsia" w:ascii="仿宋_GB2312" w:hAnsi="Times New Roman" w:eastAsia="仿宋_GB2312" w:cs="仿宋_GB2312"/>
          <w:bCs/>
          <w:sz w:val="30"/>
          <w:szCs w:val="30"/>
          <w:lang w:val="en-US" w:eastAsia="zh-CN"/>
        </w:rPr>
        <w:t>5个工作日。</w:t>
      </w:r>
    </w:p>
    <w:p w14:paraId="62B994E4">
      <w:pPr>
        <w:pStyle w:val="3"/>
      </w:pPr>
      <w:bookmarkStart w:id="19" w:name="_Toc3668"/>
      <w:r>
        <w:rPr>
          <w:rFonts w:hint="eastAsia"/>
        </w:rPr>
        <w:t>（二）国合处线上申请--获取政府批件、系统出护照信息（一周至三周不等）</w:t>
      </w:r>
      <w:bookmarkEnd w:id="19"/>
    </w:p>
    <w:p w14:paraId="5B9EB3B2">
      <w:pPr>
        <w:spacing w:line="600" w:lineRule="exact"/>
        <w:ind w:firstLine="594" w:firstLineChars="198"/>
        <w:rPr>
          <w:rFonts w:hint="eastAsia" w:ascii="仿宋_GB2312" w:hAnsi="Times New Roman" w:eastAsia="仿宋_GB2312" w:cs="仿宋_GB2312"/>
          <w:bCs/>
          <w:sz w:val="30"/>
          <w:szCs w:val="30"/>
        </w:rPr>
      </w:pPr>
      <w:r>
        <w:rPr>
          <w:rFonts w:hint="eastAsia" w:ascii="仿宋_GB2312" w:hAnsi="Times New Roman" w:eastAsia="仿宋_GB2312" w:cs="仿宋_GB2312"/>
          <w:bCs/>
          <w:sz w:val="30"/>
          <w:szCs w:val="30"/>
          <w:lang w:val="en-US" w:eastAsia="zh-CN"/>
        </w:rPr>
        <w:t>公示结束后，国</w:t>
      </w:r>
      <w:r>
        <w:rPr>
          <w:rFonts w:hint="eastAsia" w:ascii="仿宋_GB2312" w:hAnsi="Times New Roman" w:eastAsia="仿宋_GB2312" w:cs="仿宋_GB2312"/>
          <w:bCs/>
          <w:sz w:val="30"/>
          <w:szCs w:val="30"/>
        </w:rPr>
        <w:t>合处“因公出国系统”线上申请。一周内获取政府批件，系统出新办护照</w:t>
      </w:r>
      <w:r>
        <w:rPr>
          <w:rFonts w:hint="eastAsia" w:ascii="仿宋_GB2312" w:hAnsi="Times New Roman" w:eastAsia="仿宋_GB2312" w:cs="仿宋_GB2312"/>
          <w:bCs/>
          <w:sz w:val="30"/>
          <w:szCs w:val="30"/>
          <w:lang w:val="en-US" w:eastAsia="zh-CN"/>
        </w:rPr>
        <w:t>的</w:t>
      </w:r>
      <w:r>
        <w:rPr>
          <w:rFonts w:hint="eastAsia" w:ascii="仿宋_GB2312" w:hAnsi="Times New Roman" w:eastAsia="仿宋_GB2312" w:cs="仿宋_GB2312"/>
          <w:bCs/>
          <w:sz w:val="30"/>
          <w:szCs w:val="30"/>
        </w:rPr>
        <w:t>信息大概需要一周至两周。</w:t>
      </w:r>
    </w:p>
    <w:p w14:paraId="3B9200F8">
      <w:pPr>
        <w:spacing w:line="600" w:lineRule="exact"/>
        <w:rPr>
          <w:rFonts w:hint="eastAsia" w:ascii="仿宋_GB2312" w:hAnsi="Times New Roman" w:eastAsia="仿宋_GB2312" w:cs="仿宋_GB2312"/>
          <w:bCs/>
          <w:sz w:val="30"/>
          <w:szCs w:val="30"/>
        </w:rPr>
      </w:pPr>
    </w:p>
    <w:p w14:paraId="65592644">
      <w:pPr>
        <w:spacing w:line="600" w:lineRule="exact"/>
        <w:ind w:firstLine="594" w:firstLineChars="198"/>
        <w:rPr>
          <w:rFonts w:hint="eastAsia" w:ascii="仿宋_GB2312" w:hAnsi="Times New Roman" w:eastAsia="仿宋_GB2312" w:cs="仿宋_GB2312"/>
          <w:bCs/>
          <w:sz w:val="30"/>
          <w:szCs w:val="30"/>
        </w:rPr>
      </w:pPr>
    </w:p>
    <w:p w14:paraId="10F9AAEB">
      <w:pPr>
        <w:pStyle w:val="2"/>
        <w:spacing w:after="0" w:line="240" w:lineRule="atLeast"/>
        <w:rPr>
          <w:rFonts w:hAnsi="Times New Roman"/>
          <w:sz w:val="30"/>
        </w:rPr>
      </w:pPr>
      <w:bookmarkStart w:id="20" w:name="_Toc15222"/>
      <w:r>
        <w:rPr>
          <w:rFonts w:hint="eastAsia" w:ascii="Arial" w:hAnsi="Arial" w:eastAsia="黑体" w:cs="Calibri"/>
          <w:bCs w:val="0"/>
          <w:kern w:val="2"/>
          <w:sz w:val="40"/>
          <w:szCs w:val="28"/>
          <w:highlight w:val="yellow"/>
        </w:rPr>
        <w:t>步骤4：</w:t>
      </w:r>
      <w:r>
        <w:rPr>
          <w:rFonts w:hint="eastAsia" w:ascii="Arial" w:hAnsi="Arial" w:eastAsia="黑体" w:cs="Calibri"/>
          <w:bCs w:val="0"/>
          <w:kern w:val="2"/>
          <w:sz w:val="40"/>
          <w:szCs w:val="28"/>
        </w:rPr>
        <w:t>部分国家需办签证（部分国家可省略）</w:t>
      </w:r>
      <w:r>
        <w:rPr>
          <w:rFonts w:hint="eastAsia" w:ascii="Arial" w:hAnsi="Arial" w:eastAsia="黑体" w:cs="Calibri"/>
          <w:bCs w:val="0"/>
          <w:kern w:val="2"/>
          <w:sz w:val="32"/>
          <w:szCs w:val="22"/>
        </w:rPr>
        <w:t>用时三周至两月不等</w:t>
      </w:r>
      <w:bookmarkEnd w:id="20"/>
    </w:p>
    <w:p w14:paraId="4074476A">
      <w:pPr>
        <w:pStyle w:val="3"/>
        <w:pageBreakBefore w:val="0"/>
        <w:widowControl w:val="0"/>
        <w:kinsoku/>
        <w:wordWrap/>
        <w:overflowPunct/>
        <w:topLinePunct w:val="0"/>
        <w:autoSpaceDE/>
        <w:autoSpaceDN/>
        <w:bidi w:val="0"/>
        <w:adjustRightInd/>
        <w:snapToGrid/>
        <w:spacing w:line="480" w:lineRule="exact"/>
        <w:textAlignment w:val="auto"/>
      </w:pPr>
      <w:bookmarkStart w:id="21" w:name="_Toc28305"/>
      <w:r>
        <w:rPr>
          <w:rFonts w:hint="eastAsia"/>
        </w:rPr>
        <w:t>（一）申请的国家是否需要签证？</w:t>
      </w:r>
      <w:bookmarkEnd w:id="21"/>
    </w:p>
    <w:p w14:paraId="4FE2C3B8">
      <w:pPr>
        <w:pageBreakBefore w:val="0"/>
        <w:widowControl w:val="0"/>
        <w:kinsoku/>
        <w:wordWrap/>
        <w:overflowPunct/>
        <w:topLinePunct w:val="0"/>
        <w:autoSpaceDE/>
        <w:autoSpaceDN/>
        <w:bidi w:val="0"/>
        <w:adjustRightInd/>
        <w:snapToGrid/>
        <w:spacing w:line="480" w:lineRule="exact"/>
        <w:ind w:firstLine="594" w:firstLineChars="198"/>
        <w:textAlignment w:val="auto"/>
        <w:rPr>
          <w:rFonts w:hint="eastAsia" w:ascii="仿宋_GB2312" w:hAnsi="Times New Roman" w:eastAsia="仿宋_GB2312" w:cs="仿宋_GB2312"/>
          <w:bCs/>
          <w:sz w:val="30"/>
          <w:szCs w:val="30"/>
          <w:lang w:val="en-US" w:eastAsia="zh-CN"/>
        </w:rPr>
      </w:pPr>
      <w:r>
        <w:rPr>
          <w:rFonts w:hint="eastAsia" w:ascii="仿宋_GB2312" w:hAnsi="Times New Roman" w:eastAsia="仿宋_GB2312" w:cs="仿宋_GB2312"/>
          <w:bCs/>
          <w:sz w:val="30"/>
          <w:szCs w:val="30"/>
          <w:lang w:val="en-US" w:eastAsia="zh-CN"/>
        </w:rPr>
        <w:t>不同国家对中国“公务普通护照”“公务护照”“外交护照”及其他护照类型是否需要签证有所区别。且不同时期是否需要签证，以及材料具体要求都可能发生改变。</w:t>
      </w:r>
    </w:p>
    <w:p w14:paraId="011B459A">
      <w:pPr>
        <w:pageBreakBefore w:val="0"/>
        <w:widowControl w:val="0"/>
        <w:kinsoku/>
        <w:wordWrap/>
        <w:overflowPunct/>
        <w:topLinePunct w:val="0"/>
        <w:autoSpaceDE/>
        <w:autoSpaceDN/>
        <w:bidi w:val="0"/>
        <w:adjustRightInd/>
        <w:snapToGrid/>
        <w:spacing w:line="480" w:lineRule="exact"/>
        <w:ind w:firstLine="594" w:firstLineChars="198"/>
        <w:textAlignment w:val="auto"/>
        <w:rPr>
          <w:rFonts w:hint="eastAsia" w:ascii="仿宋_GB2312" w:hAnsi="Times New Roman" w:eastAsia="仿宋_GB2312" w:cs="仿宋_GB2312"/>
          <w:bCs/>
          <w:sz w:val="30"/>
          <w:szCs w:val="30"/>
          <w:lang w:val="en-US" w:eastAsia="zh-CN"/>
        </w:rPr>
      </w:pPr>
      <w:r>
        <w:rPr>
          <w:rFonts w:hint="eastAsia" w:ascii="仿宋_GB2312" w:hAnsi="Times New Roman" w:eastAsia="仿宋_GB2312" w:cs="仿宋_GB2312"/>
          <w:bCs/>
          <w:sz w:val="30"/>
          <w:szCs w:val="30"/>
          <w:lang w:val="en-US" w:eastAsia="zh-CN"/>
        </w:rPr>
        <w:t>我院在职在编职工使用“公务普通护照”出国。申请国家办理签证的情况可提前查询外交部《中外互免签证协定一览表》。</w:t>
      </w:r>
    </w:p>
    <w:p w14:paraId="0172F638">
      <w:pPr>
        <w:pStyle w:val="3"/>
        <w:pageBreakBefore w:val="0"/>
        <w:widowControl w:val="0"/>
        <w:kinsoku/>
        <w:wordWrap/>
        <w:overflowPunct/>
        <w:topLinePunct w:val="0"/>
        <w:autoSpaceDE/>
        <w:autoSpaceDN/>
        <w:bidi w:val="0"/>
        <w:adjustRightInd/>
        <w:snapToGrid/>
        <w:spacing w:line="480" w:lineRule="exact"/>
        <w:textAlignment w:val="auto"/>
      </w:pPr>
      <w:bookmarkStart w:id="22" w:name="_Toc15078"/>
      <w:r>
        <w:rPr>
          <w:rFonts w:hint="eastAsia"/>
        </w:rPr>
        <w:t>（二）各国的签证材料要求如何获取、申请人需准备其中哪些材料？</w:t>
      </w:r>
      <w:bookmarkEnd w:id="22"/>
    </w:p>
    <w:p w14:paraId="08BEEB19">
      <w:pPr>
        <w:pageBreakBefore w:val="0"/>
        <w:widowControl w:val="0"/>
        <w:kinsoku/>
        <w:wordWrap/>
        <w:overflowPunct/>
        <w:topLinePunct w:val="0"/>
        <w:autoSpaceDE/>
        <w:autoSpaceDN/>
        <w:bidi w:val="0"/>
        <w:adjustRightInd/>
        <w:snapToGrid/>
        <w:spacing w:line="480" w:lineRule="exact"/>
        <w:ind w:firstLine="594" w:firstLineChars="198"/>
        <w:textAlignment w:val="auto"/>
        <w:rPr>
          <w:rFonts w:hint="eastAsia" w:ascii="仿宋_GB2312" w:hAnsi="Times New Roman" w:eastAsia="仿宋_GB2312" w:cs="仿宋_GB2312"/>
          <w:bCs/>
          <w:sz w:val="30"/>
          <w:szCs w:val="30"/>
          <w:lang w:eastAsia="zh-CN"/>
        </w:rPr>
      </w:pPr>
      <w:r>
        <w:rPr>
          <w:rFonts w:hint="eastAsia" w:ascii="仿宋_GB2312" w:hAnsi="Times New Roman" w:eastAsia="仿宋_GB2312" w:cs="仿宋_GB2312"/>
          <w:bCs/>
          <w:sz w:val="30"/>
          <w:szCs w:val="30"/>
        </w:rPr>
        <w:t>可询问国际合作处，经系统获取</w:t>
      </w:r>
      <w:r>
        <w:rPr>
          <w:rFonts w:hint="eastAsia" w:ascii="仿宋_GB2312" w:hAnsi="Times New Roman" w:eastAsia="仿宋_GB2312" w:cs="仿宋_GB2312"/>
          <w:bCs/>
          <w:sz w:val="30"/>
          <w:szCs w:val="30"/>
          <w:lang w:val="en-US" w:eastAsia="zh-CN"/>
        </w:rPr>
        <w:t>以往办理经验中的材料要求</w:t>
      </w:r>
      <w:r>
        <w:rPr>
          <w:rFonts w:hint="eastAsia" w:ascii="仿宋_GB2312" w:hAnsi="Times New Roman" w:eastAsia="仿宋_GB2312" w:cs="仿宋_GB2312"/>
          <w:bCs/>
          <w:sz w:val="30"/>
          <w:szCs w:val="30"/>
          <w:lang w:eastAsia="zh-CN"/>
        </w:rPr>
        <w:t>，</w:t>
      </w:r>
      <w:r>
        <w:rPr>
          <w:rFonts w:hint="eastAsia" w:ascii="仿宋_GB2312" w:hAnsi="Times New Roman" w:eastAsia="仿宋_GB2312" w:cs="仿宋_GB2312"/>
          <w:bCs/>
          <w:sz w:val="30"/>
          <w:szCs w:val="30"/>
          <w:lang w:val="en-US" w:eastAsia="zh-CN"/>
        </w:rPr>
        <w:t>但</w:t>
      </w:r>
      <w:r>
        <w:rPr>
          <w:rFonts w:hint="eastAsia" w:ascii="仿宋_GB2312" w:hAnsi="Times New Roman" w:eastAsia="仿宋_GB2312" w:cs="仿宋_GB2312"/>
          <w:bCs/>
          <w:sz w:val="30"/>
          <w:szCs w:val="30"/>
        </w:rPr>
        <w:t>最终以</w:t>
      </w:r>
      <w:r>
        <w:rPr>
          <w:rFonts w:hint="eastAsia" w:ascii="仿宋_GB2312" w:hAnsi="Times New Roman" w:eastAsia="仿宋_GB2312" w:cs="仿宋_GB2312"/>
          <w:bCs/>
          <w:sz w:val="30"/>
          <w:szCs w:val="30"/>
          <w:lang w:eastAsia="zh-CN"/>
        </w:rPr>
        <w:t>别国</w:t>
      </w:r>
      <w:r>
        <w:rPr>
          <w:rFonts w:hint="eastAsia" w:ascii="仿宋_GB2312" w:hAnsi="Times New Roman" w:eastAsia="仿宋_GB2312" w:cs="仿宋_GB2312"/>
          <w:bCs/>
          <w:sz w:val="30"/>
          <w:szCs w:val="30"/>
        </w:rPr>
        <w:t>驻中国领事馆/大使馆的官网</w:t>
      </w:r>
      <w:r>
        <w:rPr>
          <w:rFonts w:hint="eastAsia" w:ascii="仿宋_GB2312" w:hAnsi="Times New Roman" w:eastAsia="仿宋_GB2312" w:cs="仿宋_GB2312"/>
          <w:bCs/>
          <w:sz w:val="30"/>
          <w:szCs w:val="30"/>
          <w:lang w:val="en-US" w:eastAsia="zh-CN"/>
        </w:rPr>
        <w:t>最新</w:t>
      </w:r>
      <w:r>
        <w:rPr>
          <w:rFonts w:hint="eastAsia" w:ascii="仿宋_GB2312" w:hAnsi="Times New Roman" w:eastAsia="仿宋_GB2312" w:cs="仿宋_GB2312"/>
          <w:bCs/>
          <w:sz w:val="30"/>
          <w:szCs w:val="30"/>
        </w:rPr>
        <w:t>要求为准</w:t>
      </w:r>
      <w:r>
        <w:rPr>
          <w:rFonts w:hint="eastAsia" w:ascii="仿宋_GB2312" w:hAnsi="Times New Roman" w:eastAsia="仿宋_GB2312" w:cs="仿宋_GB2312"/>
          <w:bCs/>
          <w:sz w:val="30"/>
          <w:szCs w:val="30"/>
          <w:lang w:eastAsia="zh-CN"/>
        </w:rPr>
        <w:t>。</w:t>
      </w:r>
      <w:r>
        <w:rPr>
          <w:rFonts w:hint="eastAsia" w:ascii="仿宋_GB2312" w:hAnsi="Times New Roman" w:eastAsia="仿宋_GB2312" w:cs="仿宋_GB2312"/>
          <w:bCs/>
          <w:sz w:val="30"/>
          <w:szCs w:val="30"/>
        </w:rPr>
        <w:t>公务普通护照的签证由广西外事办公室帮忙办理</w:t>
      </w:r>
      <w:r>
        <w:rPr>
          <w:rFonts w:hint="eastAsia" w:ascii="仿宋_GB2312" w:hAnsi="Times New Roman" w:eastAsia="仿宋_GB2312" w:cs="仿宋_GB2312"/>
          <w:bCs/>
          <w:sz w:val="30"/>
          <w:szCs w:val="30"/>
          <w:lang w:eastAsia="zh-CN"/>
        </w:rPr>
        <w:t>，</w:t>
      </w:r>
      <w:r>
        <w:rPr>
          <w:rFonts w:hint="eastAsia" w:ascii="仿宋_GB2312" w:hAnsi="Times New Roman" w:eastAsia="仿宋_GB2312" w:cs="仿宋_GB2312"/>
          <w:bCs/>
          <w:sz w:val="30"/>
          <w:szCs w:val="30"/>
          <w:lang w:val="en-US" w:eastAsia="zh-CN"/>
        </w:rPr>
        <w:t>广西外办</w:t>
      </w:r>
      <w:r>
        <w:rPr>
          <w:rFonts w:hint="eastAsia" w:ascii="仿宋_GB2312" w:hAnsi="Times New Roman" w:eastAsia="仿宋_GB2312" w:cs="仿宋_GB2312"/>
          <w:bCs/>
          <w:sz w:val="30"/>
          <w:szCs w:val="30"/>
        </w:rPr>
        <w:t>统一送</w:t>
      </w:r>
      <w:r>
        <w:rPr>
          <w:rFonts w:hint="eastAsia" w:ascii="仿宋_GB2312" w:hAnsi="Times New Roman" w:eastAsia="仿宋_GB2312" w:cs="仿宋_GB2312"/>
          <w:bCs/>
          <w:sz w:val="30"/>
          <w:szCs w:val="30"/>
          <w:lang w:val="en-US" w:eastAsia="zh-CN"/>
        </w:rPr>
        <w:t>签证材料给各国驻中国领事馆/大使馆办理</w:t>
      </w:r>
      <w:r>
        <w:rPr>
          <w:rFonts w:hint="eastAsia" w:ascii="仿宋_GB2312" w:hAnsi="Times New Roman" w:eastAsia="仿宋_GB2312" w:cs="仿宋_GB2312"/>
          <w:bCs/>
          <w:sz w:val="30"/>
          <w:szCs w:val="30"/>
        </w:rPr>
        <w:t>，但</w:t>
      </w:r>
      <w:r>
        <w:rPr>
          <w:rFonts w:hint="eastAsia" w:ascii="仿宋_GB2312" w:hAnsi="Times New Roman" w:eastAsia="仿宋_GB2312" w:cs="仿宋_GB2312"/>
          <w:bCs/>
          <w:sz w:val="30"/>
          <w:szCs w:val="30"/>
          <w:lang w:val="en-US" w:eastAsia="zh-CN"/>
        </w:rPr>
        <w:t>广西外事办</w:t>
      </w:r>
      <w:r>
        <w:rPr>
          <w:rFonts w:hint="eastAsia" w:ascii="仿宋_GB2312" w:hAnsi="Times New Roman" w:eastAsia="仿宋_GB2312" w:cs="仿宋_GB2312"/>
          <w:bCs/>
          <w:sz w:val="30"/>
          <w:szCs w:val="30"/>
        </w:rPr>
        <w:t>不受理私人护照的签证事宜</w:t>
      </w:r>
      <w:r>
        <w:rPr>
          <w:rFonts w:hint="eastAsia" w:ascii="仿宋_GB2312" w:hAnsi="Times New Roman" w:eastAsia="仿宋_GB2312" w:cs="仿宋_GB2312"/>
          <w:bCs/>
          <w:sz w:val="30"/>
          <w:szCs w:val="30"/>
          <w:lang w:eastAsia="zh-CN"/>
        </w:rPr>
        <w:t>。</w:t>
      </w:r>
    </w:p>
    <w:p w14:paraId="3A87F2E3">
      <w:pPr>
        <w:pageBreakBefore w:val="0"/>
        <w:widowControl w:val="0"/>
        <w:kinsoku/>
        <w:wordWrap/>
        <w:overflowPunct/>
        <w:topLinePunct w:val="0"/>
        <w:autoSpaceDE/>
        <w:autoSpaceDN/>
        <w:bidi w:val="0"/>
        <w:adjustRightInd/>
        <w:snapToGrid/>
        <w:spacing w:line="480" w:lineRule="exact"/>
        <w:ind w:firstLine="594" w:firstLineChars="198"/>
        <w:textAlignment w:val="auto"/>
        <w:rPr>
          <w:rFonts w:hint="eastAsia" w:ascii="仿宋_GB2312" w:hAnsi="Times New Roman" w:eastAsia="仿宋_GB2312" w:cs="仿宋_GB2312"/>
          <w:bCs/>
          <w:sz w:val="30"/>
          <w:szCs w:val="30"/>
          <w:lang w:val="en-US" w:eastAsia="zh-CN"/>
        </w:rPr>
      </w:pPr>
      <w:r>
        <w:rPr>
          <w:rFonts w:hint="eastAsia" w:ascii="仿宋_GB2312" w:hAnsi="Times New Roman" w:eastAsia="仿宋_GB2312" w:cs="仿宋_GB2312"/>
          <w:bCs/>
          <w:sz w:val="30"/>
          <w:szCs w:val="30"/>
          <w:lang w:val="en-US" w:eastAsia="zh-CN"/>
        </w:rPr>
        <w:t>通常</w:t>
      </w:r>
      <w:r>
        <w:rPr>
          <w:rFonts w:hint="eastAsia" w:ascii="仿宋_GB2312" w:hAnsi="Times New Roman" w:eastAsia="仿宋_GB2312" w:cs="仿宋_GB2312"/>
          <w:b/>
          <w:bCs w:val="0"/>
          <w:sz w:val="30"/>
          <w:szCs w:val="30"/>
          <w:lang w:val="en-US" w:eastAsia="zh-CN"/>
        </w:rPr>
        <w:t>国合处只协助</w:t>
      </w:r>
      <w:r>
        <w:rPr>
          <w:rFonts w:hint="eastAsia" w:ascii="仿宋_GB2312" w:hAnsi="Times New Roman" w:eastAsia="仿宋_GB2312" w:cs="仿宋_GB2312"/>
          <w:bCs/>
          <w:sz w:val="30"/>
          <w:szCs w:val="30"/>
          <w:lang w:val="en-US" w:eastAsia="zh-CN"/>
        </w:rPr>
        <w:t>准备材料要求中提及的</w:t>
      </w:r>
      <w:r>
        <w:rPr>
          <w:rFonts w:hint="eastAsia" w:ascii="仿宋_GB2312" w:hAnsi="Times New Roman" w:eastAsia="仿宋_GB2312" w:cs="仿宋_GB2312"/>
          <w:b/>
          <w:bCs w:val="0"/>
          <w:sz w:val="30"/>
          <w:szCs w:val="30"/>
          <w:lang w:val="en-US" w:eastAsia="zh-CN"/>
        </w:rPr>
        <w:t>派遣函、在职证明、院法人证书</w:t>
      </w:r>
      <w:r>
        <w:rPr>
          <w:rFonts w:hint="eastAsia" w:ascii="仿宋_GB2312" w:hAnsi="Times New Roman" w:eastAsia="仿宋_GB2312" w:cs="仿宋_GB2312"/>
          <w:bCs/>
          <w:sz w:val="30"/>
          <w:szCs w:val="30"/>
          <w:lang w:val="en-US" w:eastAsia="zh-CN"/>
        </w:rPr>
        <w:t>。</w:t>
      </w:r>
      <w:r>
        <w:rPr>
          <w:rFonts w:hint="eastAsia" w:ascii="仿宋_GB2312" w:hAnsi="Times New Roman" w:eastAsia="仿宋_GB2312" w:cs="仿宋_GB2312"/>
          <w:b/>
          <w:bCs w:val="0"/>
          <w:sz w:val="30"/>
          <w:szCs w:val="30"/>
          <w:lang w:val="en-US" w:eastAsia="zh-CN"/>
        </w:rPr>
        <w:t>其他材料如签证表等</w:t>
      </w:r>
      <w:r>
        <w:rPr>
          <w:rFonts w:hint="eastAsia" w:ascii="仿宋_GB2312" w:hAnsi="Times New Roman" w:eastAsia="仿宋_GB2312" w:cs="仿宋_GB2312"/>
          <w:bCs/>
          <w:sz w:val="30"/>
          <w:szCs w:val="30"/>
          <w:lang w:val="en-US" w:eastAsia="zh-CN"/>
        </w:rPr>
        <w:t>，均由</w:t>
      </w:r>
      <w:r>
        <w:rPr>
          <w:rFonts w:hint="eastAsia" w:ascii="仿宋_GB2312" w:hAnsi="Times New Roman" w:eastAsia="仿宋_GB2312" w:cs="仿宋_GB2312"/>
          <w:b/>
          <w:bCs w:val="0"/>
          <w:sz w:val="30"/>
          <w:szCs w:val="30"/>
          <w:lang w:val="en-US" w:eastAsia="zh-CN"/>
        </w:rPr>
        <w:t>申请人/经办人自行沟通</w:t>
      </w:r>
      <w:r>
        <w:rPr>
          <w:rFonts w:hint="eastAsia" w:ascii="仿宋_GB2312" w:hAnsi="Times New Roman" w:eastAsia="仿宋_GB2312" w:cs="仿宋_GB2312"/>
          <w:bCs/>
          <w:sz w:val="30"/>
          <w:szCs w:val="30"/>
          <w:lang w:val="en-US" w:eastAsia="zh-CN"/>
        </w:rPr>
        <w:t>国外单位、团组成员获取。</w:t>
      </w:r>
    </w:p>
    <w:p w14:paraId="7ECB476A">
      <w:pPr>
        <w:pStyle w:val="3"/>
        <w:pageBreakBefore w:val="0"/>
        <w:widowControl w:val="0"/>
        <w:kinsoku/>
        <w:wordWrap/>
        <w:overflowPunct/>
        <w:topLinePunct w:val="0"/>
        <w:autoSpaceDE/>
        <w:autoSpaceDN/>
        <w:bidi w:val="0"/>
        <w:adjustRightInd/>
        <w:snapToGrid/>
        <w:spacing w:line="480" w:lineRule="exact"/>
        <w:textAlignment w:val="auto"/>
      </w:pPr>
      <w:bookmarkStart w:id="23" w:name="_Toc9577"/>
      <w:r>
        <w:rPr>
          <w:rFonts w:hint="eastAsia"/>
        </w:rPr>
        <w:t>（三）签证费缴费及发票问题</w:t>
      </w:r>
      <w:bookmarkEnd w:id="23"/>
    </w:p>
    <w:p w14:paraId="48A93D40">
      <w:pPr>
        <w:pageBreakBefore w:val="0"/>
        <w:widowControl w:val="0"/>
        <w:kinsoku/>
        <w:wordWrap/>
        <w:overflowPunct/>
        <w:topLinePunct w:val="0"/>
        <w:autoSpaceDE/>
        <w:autoSpaceDN/>
        <w:bidi w:val="0"/>
        <w:adjustRightInd/>
        <w:snapToGrid/>
        <w:spacing w:line="480" w:lineRule="exact"/>
        <w:ind w:firstLine="594" w:firstLineChars="198"/>
        <w:textAlignment w:val="auto"/>
        <w:rPr>
          <w:rFonts w:hint="default" w:ascii="仿宋_GB2312" w:hAnsi="Times New Roman" w:eastAsia="仿宋_GB2312" w:cs="仿宋_GB2312"/>
          <w:bCs/>
          <w:sz w:val="30"/>
          <w:szCs w:val="30"/>
          <w:lang w:val="en-US" w:eastAsia="zh-CN"/>
        </w:rPr>
      </w:pPr>
      <w:r>
        <w:rPr>
          <w:rFonts w:hint="eastAsia" w:ascii="仿宋_GB2312" w:hAnsi="Times New Roman" w:eastAsia="仿宋_GB2312" w:cs="仿宋_GB2312"/>
          <w:bCs/>
          <w:sz w:val="30"/>
          <w:szCs w:val="30"/>
          <w:lang w:eastAsia="zh-CN"/>
        </w:rPr>
        <w:drawing>
          <wp:anchor distT="0" distB="0" distL="114300" distR="114300" simplePos="0" relativeHeight="251660288" behindDoc="0" locked="0" layoutInCell="1" allowOverlap="1">
            <wp:simplePos x="0" y="0"/>
            <wp:positionH relativeFrom="column">
              <wp:posOffset>123190</wp:posOffset>
            </wp:positionH>
            <wp:positionV relativeFrom="page">
              <wp:posOffset>3899535</wp:posOffset>
            </wp:positionV>
            <wp:extent cx="6117590" cy="3964940"/>
            <wp:effectExtent l="0" t="0" r="3810" b="10160"/>
            <wp:wrapTopAndBottom/>
            <wp:docPr id="4" name="图片 5" descr="e95fd907a7791e8978b5bf96b80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e95fd907a7791e8978b5bf96b806601"/>
                    <pic:cNvPicPr>
                      <a:picLocks noChangeAspect="1"/>
                    </pic:cNvPicPr>
                  </pic:nvPicPr>
                  <pic:blipFill>
                    <a:blip r:embed="rId8"/>
                    <a:stretch>
                      <a:fillRect/>
                    </a:stretch>
                  </pic:blipFill>
                  <pic:spPr>
                    <a:xfrm>
                      <a:off x="0" y="0"/>
                      <a:ext cx="6117590" cy="3964940"/>
                    </a:xfrm>
                    <a:prstGeom prst="rect">
                      <a:avLst/>
                    </a:prstGeom>
                    <a:noFill/>
                    <a:ln>
                      <a:noFill/>
                    </a:ln>
                  </pic:spPr>
                </pic:pic>
              </a:graphicData>
            </a:graphic>
          </wp:anchor>
        </w:drawing>
      </w:r>
      <w:r>
        <w:rPr>
          <w:rFonts w:hint="eastAsia" w:ascii="仿宋_GB2312" w:hAnsi="Times New Roman" w:eastAsia="仿宋_GB2312" w:cs="仿宋_GB2312"/>
          <w:bCs/>
          <w:sz w:val="30"/>
          <w:szCs w:val="30"/>
        </w:rPr>
        <w:t>1.</w:t>
      </w:r>
      <w:r>
        <w:rPr>
          <w:rFonts w:hint="eastAsia" w:ascii="仿宋_GB2312" w:hAnsi="Times New Roman" w:eastAsia="仿宋_GB2312" w:cs="仿宋_GB2312"/>
          <w:bCs/>
          <w:sz w:val="30"/>
          <w:szCs w:val="30"/>
          <w:lang w:val="en-US" w:eastAsia="zh-CN"/>
        </w:rPr>
        <w:t>一般情况，签证费由团组成员支付给</w:t>
      </w:r>
      <w:r>
        <w:rPr>
          <w:rFonts w:hint="eastAsia" w:ascii="仿宋_GB2312" w:hAnsi="Times New Roman" w:eastAsia="仿宋_GB2312" w:cs="仿宋_GB2312"/>
          <w:bCs/>
          <w:sz w:val="30"/>
          <w:szCs w:val="30"/>
        </w:rPr>
        <w:t>广西外事办公室</w:t>
      </w:r>
      <w:r>
        <w:rPr>
          <w:rFonts w:hint="eastAsia" w:ascii="仿宋_GB2312" w:hAnsi="Times New Roman" w:eastAsia="仿宋_GB2312" w:cs="仿宋_GB2312"/>
          <w:bCs/>
          <w:sz w:val="30"/>
          <w:szCs w:val="30"/>
          <w:lang w:eastAsia="zh-CN"/>
        </w:rPr>
        <w:t>，</w:t>
      </w:r>
      <w:r>
        <w:rPr>
          <w:rFonts w:hint="eastAsia" w:ascii="仿宋_GB2312" w:hAnsi="Times New Roman" w:eastAsia="仿宋_GB2312" w:cs="仿宋_GB2312"/>
          <w:bCs/>
          <w:sz w:val="30"/>
          <w:szCs w:val="30"/>
          <w:lang w:val="en-US" w:eastAsia="zh-CN"/>
        </w:rPr>
        <w:t>由</w:t>
      </w:r>
      <w:r>
        <w:rPr>
          <w:rFonts w:hint="eastAsia" w:ascii="仿宋_GB2312" w:hAnsi="Times New Roman" w:eastAsia="仿宋_GB2312" w:cs="仿宋_GB2312"/>
          <w:bCs/>
          <w:sz w:val="30"/>
          <w:szCs w:val="30"/>
        </w:rPr>
        <w:t>广西外事办公室</w:t>
      </w:r>
      <w:r>
        <w:rPr>
          <w:rFonts w:hint="eastAsia" w:ascii="仿宋_GB2312" w:hAnsi="Times New Roman" w:eastAsia="仿宋_GB2312" w:cs="仿宋_GB2312"/>
          <w:bCs/>
          <w:sz w:val="30"/>
          <w:szCs w:val="30"/>
          <w:lang w:val="en-US" w:eastAsia="zh-CN"/>
        </w:rPr>
        <w:t>代缴给各国领事馆、代开电子发票</w:t>
      </w:r>
      <w:r>
        <w:rPr>
          <w:rFonts w:hint="eastAsia" w:ascii="仿宋_GB2312" w:hAnsi="Times New Roman" w:eastAsia="仿宋_GB2312" w:cs="仿宋_GB2312"/>
          <w:bCs/>
          <w:sz w:val="30"/>
          <w:szCs w:val="30"/>
          <w:lang w:eastAsia="zh-CN"/>
        </w:rPr>
        <w:t>。</w:t>
      </w:r>
      <w:r>
        <w:rPr>
          <w:rFonts w:hint="eastAsia" w:ascii="仿宋_GB2312" w:hAnsi="Times New Roman" w:eastAsia="仿宋_GB2312" w:cs="仿宋_GB2312"/>
          <w:bCs/>
          <w:sz w:val="30"/>
          <w:szCs w:val="30"/>
          <w:lang w:val="en-US" w:eastAsia="zh-CN"/>
        </w:rPr>
        <w:t>不同国家领事馆签证费有所区别，个别国家有加急服务但需缴加急费。</w:t>
      </w:r>
    </w:p>
    <w:p w14:paraId="12D62C41">
      <w:pPr>
        <w:pageBreakBefore w:val="0"/>
        <w:widowControl w:val="0"/>
        <w:kinsoku/>
        <w:wordWrap/>
        <w:overflowPunct/>
        <w:topLinePunct w:val="0"/>
        <w:autoSpaceDE/>
        <w:autoSpaceDN/>
        <w:bidi w:val="0"/>
        <w:adjustRightInd/>
        <w:snapToGrid/>
        <w:spacing w:line="480" w:lineRule="exact"/>
        <w:ind w:firstLine="594" w:firstLineChars="198"/>
        <w:textAlignment w:val="auto"/>
        <w:rPr>
          <w:rFonts w:hint="default" w:ascii="仿宋_GB2312" w:hAnsi="Times New Roman" w:eastAsia="仿宋_GB2312" w:cs="仿宋_GB2312"/>
          <w:bCs/>
          <w:sz w:val="30"/>
          <w:szCs w:val="30"/>
          <w:lang w:val="en-US" w:eastAsia="zh-CN"/>
        </w:rPr>
      </w:pPr>
      <w:r>
        <w:rPr>
          <w:rFonts w:hint="eastAsia" w:ascii="仿宋_GB2312" w:hAnsi="Times New Roman" w:eastAsia="仿宋_GB2312" w:cs="仿宋_GB2312"/>
          <w:bCs/>
          <w:sz w:val="30"/>
          <w:szCs w:val="30"/>
          <w:lang w:val="en-US" w:eastAsia="zh-CN"/>
        </w:rPr>
        <w:t>国合处送签证材料到广西外事办后，系统出费用明细。团组成员缴费后，自行用“支付截图（需含具体支付时间信息）+开票信息+团组成员名字及出访国信息”发邮箱给广西外事办开签证费电子发票，两天内可开具。</w:t>
      </w:r>
    </w:p>
    <w:p w14:paraId="05B0A628">
      <w:pPr>
        <w:pageBreakBefore w:val="0"/>
        <w:widowControl w:val="0"/>
        <w:numPr>
          <w:ilvl w:val="0"/>
          <w:numId w:val="3"/>
        </w:numPr>
        <w:kinsoku/>
        <w:wordWrap/>
        <w:overflowPunct/>
        <w:topLinePunct w:val="0"/>
        <w:autoSpaceDE/>
        <w:autoSpaceDN/>
        <w:bidi w:val="0"/>
        <w:adjustRightInd/>
        <w:snapToGrid/>
        <w:spacing w:line="480" w:lineRule="exact"/>
        <w:ind w:left="0" w:leftChars="0" w:firstLine="602" w:firstLineChars="200"/>
        <w:textAlignment w:val="auto"/>
        <w:rPr>
          <w:rFonts w:hint="eastAsia" w:ascii="仿宋_GB2312" w:hAnsi="Times New Roman" w:eastAsia="仿宋_GB2312" w:cs="仿宋_GB2312"/>
          <w:bCs/>
          <w:sz w:val="30"/>
          <w:szCs w:val="30"/>
          <w:lang w:val="en-US" w:eastAsia="zh-CN"/>
        </w:rPr>
      </w:pPr>
      <w:r>
        <w:rPr>
          <w:rFonts w:hint="eastAsia" w:ascii="仿宋_GB2312" w:hAnsi="Times New Roman" w:eastAsia="仿宋_GB2312" w:cs="仿宋_GB2312"/>
          <w:b/>
          <w:bCs w:val="0"/>
          <w:sz w:val="30"/>
          <w:szCs w:val="30"/>
          <w:lang w:val="en-US" w:eastAsia="zh-CN"/>
        </w:rPr>
        <w:t>特殊情况：</w:t>
      </w:r>
      <w:r>
        <w:rPr>
          <w:rFonts w:hint="eastAsia" w:ascii="仿宋_GB2312" w:hAnsi="Times New Roman" w:eastAsia="仿宋_GB2312" w:cs="仿宋_GB2312"/>
          <w:bCs/>
          <w:sz w:val="30"/>
          <w:szCs w:val="30"/>
          <w:lang w:val="en-US" w:eastAsia="zh-CN"/>
        </w:rPr>
        <w:t>因领事馆要求面签等特殊需要，可能交由团组成员顺带</w:t>
      </w:r>
      <w:r>
        <w:rPr>
          <w:rFonts w:hint="eastAsia" w:ascii="仿宋_GB2312" w:hAnsi="Times New Roman" w:eastAsia="仿宋_GB2312" w:cs="仿宋_GB2312"/>
          <w:b/>
          <w:bCs w:val="0"/>
          <w:sz w:val="30"/>
          <w:szCs w:val="30"/>
          <w:lang w:val="en-US" w:eastAsia="zh-CN"/>
        </w:rPr>
        <w:t>自行递交材料</w:t>
      </w:r>
      <w:r>
        <w:rPr>
          <w:rFonts w:hint="eastAsia" w:ascii="仿宋_GB2312" w:hAnsi="Times New Roman" w:eastAsia="仿宋_GB2312" w:cs="仿宋_GB2312"/>
          <w:bCs/>
          <w:sz w:val="30"/>
          <w:szCs w:val="30"/>
          <w:lang w:val="en-US" w:eastAsia="zh-CN"/>
        </w:rPr>
        <w:t>给领事馆时，</w:t>
      </w:r>
      <w:r>
        <w:rPr>
          <w:rFonts w:hint="eastAsia" w:ascii="仿宋_GB2312" w:hAnsi="Times New Roman" w:eastAsia="仿宋_GB2312" w:cs="仿宋_GB2312"/>
          <w:b/>
          <w:bCs w:val="0"/>
          <w:sz w:val="30"/>
          <w:szCs w:val="30"/>
          <w:lang w:val="en-US" w:eastAsia="zh-CN"/>
        </w:rPr>
        <w:t>团组直接缴费</w:t>
      </w:r>
      <w:r>
        <w:rPr>
          <w:rFonts w:hint="eastAsia" w:ascii="仿宋_GB2312" w:hAnsi="Times New Roman" w:eastAsia="仿宋_GB2312" w:cs="仿宋_GB2312"/>
          <w:bCs/>
          <w:sz w:val="30"/>
          <w:szCs w:val="30"/>
          <w:lang w:val="en-US" w:eastAsia="zh-CN"/>
        </w:rPr>
        <w:t>给</w:t>
      </w:r>
      <w:r>
        <w:rPr>
          <w:rFonts w:hint="eastAsia" w:ascii="仿宋_GB2312" w:hAnsi="Times New Roman" w:eastAsia="仿宋_GB2312" w:cs="仿宋_GB2312"/>
          <w:b/>
          <w:bCs w:val="0"/>
          <w:sz w:val="30"/>
          <w:szCs w:val="30"/>
          <w:lang w:val="en-US" w:eastAsia="zh-CN"/>
        </w:rPr>
        <w:t>领事馆</w:t>
      </w:r>
      <w:r>
        <w:rPr>
          <w:rFonts w:hint="eastAsia" w:ascii="仿宋_GB2312" w:hAnsi="Times New Roman" w:eastAsia="仿宋_GB2312" w:cs="仿宋_GB2312"/>
          <w:bCs/>
          <w:sz w:val="30"/>
          <w:szCs w:val="30"/>
          <w:lang w:val="en-US" w:eastAsia="zh-CN"/>
        </w:rPr>
        <w:t>后，</w:t>
      </w:r>
      <w:r>
        <w:rPr>
          <w:rFonts w:hint="eastAsia" w:ascii="仿宋_GB2312" w:hAnsi="Times New Roman" w:eastAsia="仿宋_GB2312" w:cs="仿宋_GB2312"/>
          <w:b/>
          <w:bCs w:val="0"/>
          <w:sz w:val="30"/>
          <w:szCs w:val="30"/>
          <w:lang w:val="en-US" w:eastAsia="zh-CN"/>
        </w:rPr>
        <w:t>自行沟通开票</w:t>
      </w:r>
      <w:r>
        <w:rPr>
          <w:rFonts w:hint="eastAsia" w:ascii="仿宋_GB2312" w:hAnsi="Times New Roman" w:eastAsia="仿宋_GB2312" w:cs="仿宋_GB2312"/>
          <w:bCs/>
          <w:sz w:val="30"/>
          <w:szCs w:val="30"/>
          <w:lang w:val="en-US" w:eastAsia="zh-CN"/>
        </w:rPr>
        <w:t>事宜（外国的领馆通常没有类似我国的发票，可</w:t>
      </w:r>
      <w:r>
        <w:rPr>
          <w:rFonts w:hint="eastAsia" w:ascii="仿宋_GB2312" w:hAnsi="Times New Roman" w:eastAsia="仿宋_GB2312" w:cs="仿宋_GB2312"/>
          <w:b/>
          <w:bCs w:val="0"/>
          <w:sz w:val="30"/>
          <w:szCs w:val="30"/>
          <w:lang w:val="en-US" w:eastAsia="zh-CN"/>
        </w:rPr>
        <w:t>问类似收据一类的凭证</w:t>
      </w:r>
      <w:r>
        <w:rPr>
          <w:rFonts w:hint="eastAsia" w:ascii="仿宋_GB2312" w:hAnsi="Times New Roman" w:eastAsia="仿宋_GB2312" w:cs="仿宋_GB2312"/>
          <w:bCs/>
          <w:sz w:val="30"/>
          <w:szCs w:val="30"/>
          <w:lang w:val="en-US" w:eastAsia="zh-CN"/>
        </w:rPr>
        <w:t>报销报销）。</w:t>
      </w:r>
    </w:p>
    <w:p w14:paraId="71EADDFB">
      <w:pPr>
        <w:pStyle w:val="3"/>
        <w:pageBreakBefore w:val="0"/>
        <w:widowControl w:val="0"/>
        <w:kinsoku/>
        <w:wordWrap/>
        <w:overflowPunct/>
        <w:topLinePunct w:val="0"/>
        <w:autoSpaceDE/>
        <w:autoSpaceDN/>
        <w:bidi w:val="0"/>
        <w:adjustRightInd/>
        <w:snapToGrid/>
        <w:spacing w:line="480" w:lineRule="exact"/>
        <w:textAlignment w:val="auto"/>
      </w:pPr>
      <w:bookmarkStart w:id="24" w:name="_Toc13839"/>
      <w:r>
        <w:rPr>
          <w:rFonts w:hint="eastAsia"/>
        </w:rPr>
        <w:t>（三）签证</w:t>
      </w:r>
      <w:r>
        <w:rPr>
          <w:rFonts w:hint="eastAsia"/>
          <w:lang w:eastAsia="zh-CN"/>
        </w:rPr>
        <w:t>办理时常见</w:t>
      </w:r>
      <w:r>
        <w:rPr>
          <w:rFonts w:hint="eastAsia"/>
        </w:rPr>
        <w:t>问题</w:t>
      </w:r>
      <w:bookmarkEnd w:id="24"/>
    </w:p>
    <w:p w14:paraId="2CBB692B">
      <w:pPr>
        <w:keepNext w:val="0"/>
        <w:keepLines w:val="0"/>
        <w:pageBreakBefore w:val="0"/>
        <w:widowControl w:val="0"/>
        <w:numPr>
          <w:ilvl w:val="0"/>
          <w:numId w:val="8"/>
        </w:numPr>
        <w:kinsoku/>
        <w:wordWrap/>
        <w:overflowPunct/>
        <w:topLinePunct w:val="0"/>
        <w:autoSpaceDE/>
        <w:autoSpaceDN/>
        <w:bidi w:val="0"/>
        <w:adjustRightInd/>
        <w:snapToGrid/>
        <w:spacing w:line="240" w:lineRule="atLeast"/>
        <w:ind w:left="0" w:firstLine="602" w:firstLineChars="200"/>
        <w:textAlignment w:val="auto"/>
        <w:rPr>
          <w:rFonts w:hint="default" w:ascii="仿宋_GB2312" w:hAnsi="Times New Roman" w:eastAsia="仿宋_GB2312" w:cs="仿宋_GB2312"/>
          <w:bCs/>
          <w:sz w:val="30"/>
          <w:szCs w:val="30"/>
          <w:lang w:val="en-US" w:eastAsia="zh-CN"/>
        </w:rPr>
      </w:pPr>
      <w:r>
        <w:rPr>
          <w:rFonts w:hint="eastAsia" w:ascii="仿宋_GB2312" w:hAnsi="Times New Roman" w:eastAsia="仿宋_GB2312" w:cs="仿宋_GB2312"/>
          <w:b/>
          <w:bCs w:val="0"/>
          <w:sz w:val="30"/>
          <w:szCs w:val="30"/>
          <w:lang w:val="en-US" w:eastAsia="zh-CN"/>
        </w:rPr>
        <w:t>跟</w:t>
      </w:r>
      <w:r>
        <w:rPr>
          <w:rFonts w:hint="default" w:ascii="仿宋_GB2312" w:hAnsi="Times New Roman" w:eastAsia="仿宋_GB2312" w:cs="仿宋_GB2312"/>
          <w:b/>
          <w:bCs w:val="0"/>
          <w:sz w:val="30"/>
          <w:szCs w:val="30"/>
          <w:lang w:val="en-US" w:eastAsia="zh-CN"/>
        </w:rPr>
        <w:t>各国</w:t>
      </w:r>
      <w:r>
        <w:rPr>
          <w:rFonts w:hint="eastAsia" w:ascii="仿宋_GB2312" w:hAnsi="Times New Roman" w:eastAsia="仿宋_GB2312" w:cs="仿宋_GB2312"/>
          <w:b/>
          <w:bCs w:val="0"/>
          <w:sz w:val="30"/>
          <w:szCs w:val="30"/>
          <w:lang w:val="en-US" w:eastAsia="zh-CN"/>
        </w:rPr>
        <w:t>领事</w:t>
      </w:r>
      <w:r>
        <w:rPr>
          <w:rFonts w:hint="default" w:ascii="仿宋_GB2312" w:hAnsi="Times New Roman" w:eastAsia="仿宋_GB2312" w:cs="仿宋_GB2312"/>
          <w:b/>
          <w:bCs w:val="0"/>
          <w:sz w:val="30"/>
          <w:szCs w:val="30"/>
          <w:lang w:val="en-US" w:eastAsia="zh-CN"/>
        </w:rPr>
        <w:t>馆</w:t>
      </w:r>
      <w:r>
        <w:rPr>
          <w:rFonts w:hint="eastAsia" w:ascii="仿宋_GB2312" w:hAnsi="Times New Roman" w:eastAsia="仿宋_GB2312" w:cs="仿宋_GB2312"/>
          <w:b/>
          <w:bCs w:val="0"/>
          <w:sz w:val="30"/>
          <w:szCs w:val="30"/>
          <w:lang w:val="en-US" w:eastAsia="zh-CN"/>
        </w:rPr>
        <w:t>/大使馆申请</w:t>
      </w:r>
      <w:r>
        <w:rPr>
          <w:rFonts w:hint="default" w:ascii="仿宋_GB2312" w:hAnsi="Times New Roman" w:eastAsia="仿宋_GB2312" w:cs="仿宋_GB2312"/>
          <w:b/>
          <w:bCs w:val="0"/>
          <w:sz w:val="30"/>
          <w:szCs w:val="30"/>
          <w:lang w:val="en-US" w:eastAsia="zh-CN"/>
        </w:rPr>
        <w:t>签证办理</w:t>
      </w:r>
      <w:r>
        <w:rPr>
          <w:rFonts w:hint="eastAsia" w:ascii="仿宋_GB2312" w:hAnsi="Times New Roman" w:eastAsia="仿宋_GB2312" w:cs="仿宋_GB2312"/>
          <w:b/>
          <w:bCs w:val="0"/>
          <w:sz w:val="30"/>
          <w:szCs w:val="30"/>
          <w:lang w:val="en-US" w:eastAsia="zh-CN"/>
        </w:rPr>
        <w:t>：</w:t>
      </w:r>
      <w:r>
        <w:rPr>
          <w:rFonts w:hint="eastAsia" w:ascii="仿宋_GB2312" w:hAnsi="Times New Roman" w:eastAsia="仿宋_GB2312" w:cs="仿宋_GB2312"/>
          <w:bCs/>
          <w:sz w:val="30"/>
          <w:szCs w:val="30"/>
          <w:lang w:val="en-US" w:eastAsia="zh-CN"/>
        </w:rPr>
        <w:t>通常由</w:t>
      </w:r>
      <w:r>
        <w:rPr>
          <w:rFonts w:hint="eastAsia" w:ascii="仿宋_GB2312" w:hAnsi="Times New Roman" w:eastAsia="仿宋_GB2312" w:cs="仿宋_GB2312"/>
          <w:b/>
          <w:bCs w:val="0"/>
          <w:sz w:val="30"/>
          <w:szCs w:val="30"/>
          <w:lang w:val="en-US" w:eastAsia="zh-CN"/>
        </w:rPr>
        <w:t>广西外事办公室</w:t>
      </w:r>
      <w:r>
        <w:rPr>
          <w:rFonts w:hint="eastAsia" w:ascii="仿宋_GB2312" w:hAnsi="Times New Roman" w:eastAsia="仿宋_GB2312" w:cs="仿宋_GB2312"/>
          <w:bCs/>
          <w:sz w:val="30"/>
          <w:szCs w:val="30"/>
          <w:lang w:val="en-US" w:eastAsia="zh-CN"/>
        </w:rPr>
        <w:t>负责沟通办理。故申请人准备好材料后，由国合处协助送纸质至广西外事办公室，广西外事办公室再送至“各国驻中国的领事馆或大使馆”办理。</w:t>
      </w:r>
    </w:p>
    <w:p w14:paraId="570B29FF">
      <w:pPr>
        <w:keepNext w:val="0"/>
        <w:keepLines w:val="0"/>
        <w:pageBreakBefore w:val="0"/>
        <w:widowControl w:val="0"/>
        <w:numPr>
          <w:ilvl w:val="0"/>
          <w:numId w:val="8"/>
        </w:numPr>
        <w:kinsoku/>
        <w:wordWrap/>
        <w:overflowPunct/>
        <w:topLinePunct w:val="0"/>
        <w:autoSpaceDE/>
        <w:autoSpaceDN/>
        <w:bidi w:val="0"/>
        <w:adjustRightInd/>
        <w:snapToGrid/>
        <w:spacing w:line="240" w:lineRule="atLeast"/>
        <w:ind w:left="0" w:firstLine="602" w:firstLineChars="200"/>
        <w:textAlignment w:val="auto"/>
        <w:rPr>
          <w:rFonts w:hint="default" w:ascii="仿宋_GB2312" w:hAnsi="Times New Roman" w:eastAsia="仿宋_GB2312" w:cs="仿宋_GB2312"/>
          <w:bCs/>
          <w:sz w:val="30"/>
          <w:szCs w:val="30"/>
          <w:lang w:val="en-US" w:eastAsia="zh-CN"/>
        </w:rPr>
      </w:pPr>
      <w:r>
        <w:rPr>
          <w:rFonts w:hint="default" w:ascii="仿宋_GB2312" w:hAnsi="Times New Roman" w:eastAsia="仿宋_GB2312" w:cs="仿宋_GB2312"/>
          <w:b/>
          <w:bCs w:val="0"/>
          <w:color w:val="000000" w:themeColor="text1"/>
          <w:sz w:val="30"/>
          <w:szCs w:val="30"/>
          <w:lang w:val="en-US" w:eastAsia="zh-CN"/>
        </w:rPr>
        <w:t>我院因公出国的护照“公务普通护照”与其他护照的区别</w:t>
      </w:r>
      <w:r>
        <w:rPr>
          <w:rFonts w:hint="eastAsia" w:ascii="仿宋_GB2312" w:hAnsi="Times New Roman" w:eastAsia="仿宋_GB2312" w:cs="仿宋_GB2312"/>
          <w:b/>
          <w:bCs w:val="0"/>
          <w:color w:val="000000" w:themeColor="text1"/>
          <w:sz w:val="30"/>
          <w:szCs w:val="30"/>
          <w:lang w:val="en-US" w:eastAsia="zh-CN"/>
        </w:rPr>
        <w:t>。</w:t>
      </w:r>
      <w:r>
        <w:rPr>
          <w:rFonts w:hint="default" w:ascii="仿宋_GB2312" w:hAnsi="Times New Roman" w:eastAsia="仿宋_GB2312" w:cs="仿宋_GB2312"/>
          <w:bCs/>
          <w:sz w:val="30"/>
          <w:szCs w:val="30"/>
          <w:lang w:val="en-US" w:eastAsia="zh-CN"/>
        </w:rPr>
        <w:t>我院因公出国的护照为“公务普通护照”，与公务护照、外交护照、护照（私人用/旅行用）均有所区别。办理签证时</w:t>
      </w:r>
      <w:r>
        <w:rPr>
          <w:rFonts w:hint="default" w:ascii="仿宋_GB2312" w:hAnsi="Times New Roman" w:eastAsia="仿宋_GB2312" w:cs="仿宋_GB2312"/>
          <w:b/>
          <w:bCs w:val="0"/>
          <w:sz w:val="30"/>
          <w:szCs w:val="30"/>
          <w:lang w:val="en-US" w:eastAsia="zh-CN"/>
        </w:rPr>
        <w:t>一般选其他类型</w:t>
      </w:r>
      <w:r>
        <w:rPr>
          <w:rFonts w:hint="default" w:ascii="仿宋_GB2312" w:hAnsi="Times New Roman" w:eastAsia="仿宋_GB2312" w:cs="仿宋_GB2312"/>
          <w:bCs/>
          <w:sz w:val="30"/>
          <w:szCs w:val="30"/>
          <w:lang w:val="en-US" w:eastAsia="zh-CN"/>
        </w:rPr>
        <w:t>，备注填写公务普通护照</w:t>
      </w:r>
      <w:r>
        <w:rPr>
          <w:rFonts w:hint="default" w:ascii="仿宋_GB2312" w:hAnsi="Times New Roman" w:eastAsia="仿宋_GB2312" w:cs="仿宋_GB2312"/>
          <w:b/>
          <w:bCs w:val="0"/>
          <w:sz w:val="30"/>
          <w:szCs w:val="30"/>
          <w:lang w:val="en-US" w:eastAsia="zh-CN"/>
        </w:rPr>
        <w:t>“</w:t>
      </w:r>
      <w:r>
        <w:rPr>
          <w:rFonts w:hint="default" w:ascii="Times New Roman" w:hAnsi="Times New Roman" w:eastAsia="仿宋_GB2312" w:cs="Times New Roman"/>
          <w:b/>
          <w:bCs w:val="0"/>
          <w:sz w:val="30"/>
          <w:szCs w:val="30"/>
          <w:lang w:val="en-US" w:eastAsia="zh-CN"/>
        </w:rPr>
        <w:t>PASSPORT FOR PUBLIC AFFAIRS</w:t>
      </w:r>
      <w:r>
        <w:rPr>
          <w:rFonts w:hint="default" w:ascii="仿宋_GB2312" w:hAnsi="Times New Roman" w:eastAsia="仿宋_GB2312" w:cs="仿宋_GB2312"/>
          <w:bCs/>
          <w:sz w:val="30"/>
          <w:szCs w:val="30"/>
          <w:lang w:val="en-US" w:eastAsia="zh-CN"/>
        </w:rPr>
        <w:t>”。</w:t>
      </w:r>
    </w:p>
    <w:p w14:paraId="5B83D98D">
      <w:pPr>
        <w:keepNext w:val="0"/>
        <w:keepLines w:val="0"/>
        <w:pageBreakBefore w:val="0"/>
        <w:widowControl w:val="0"/>
        <w:numPr>
          <w:ilvl w:val="0"/>
          <w:numId w:val="8"/>
        </w:numPr>
        <w:kinsoku/>
        <w:wordWrap/>
        <w:overflowPunct/>
        <w:topLinePunct w:val="0"/>
        <w:autoSpaceDE/>
        <w:autoSpaceDN/>
        <w:bidi w:val="0"/>
        <w:adjustRightInd/>
        <w:snapToGrid/>
        <w:spacing w:line="240" w:lineRule="atLeast"/>
        <w:ind w:left="0" w:firstLine="602" w:firstLineChars="200"/>
        <w:textAlignment w:val="auto"/>
        <w:rPr>
          <w:rFonts w:hint="default" w:ascii="仿宋_GB2312" w:hAnsi="Times New Roman" w:eastAsia="仿宋_GB2312" w:cs="仿宋_GB2312"/>
          <w:bCs/>
          <w:sz w:val="30"/>
          <w:szCs w:val="30"/>
          <w:lang w:val="en-US" w:eastAsia="zh-CN"/>
        </w:rPr>
      </w:pPr>
      <w:r>
        <w:rPr>
          <w:rFonts w:hint="eastAsia" w:ascii="仿宋_GB2312" w:hAnsi="Times New Roman" w:eastAsia="仿宋_GB2312" w:cs="仿宋_GB2312"/>
          <w:b/>
          <w:bCs w:val="0"/>
          <w:sz w:val="30"/>
          <w:szCs w:val="30"/>
          <w:lang w:val="en-US" w:eastAsia="zh-CN"/>
        </w:rPr>
        <w:t>新办护照号码</w:t>
      </w:r>
      <w:r>
        <w:rPr>
          <w:rFonts w:hint="eastAsia" w:ascii="仿宋_GB2312" w:hAnsi="Times New Roman" w:eastAsia="仿宋_GB2312" w:cs="仿宋_GB2312"/>
          <w:bCs/>
          <w:color w:val="0000FF"/>
          <w:sz w:val="30"/>
          <w:szCs w:val="30"/>
          <w:lang w:val="en-US" w:eastAsia="zh-CN"/>
        </w:rPr>
        <w:t>改变</w:t>
      </w:r>
      <w:r>
        <w:rPr>
          <w:rFonts w:hint="eastAsia" w:ascii="仿宋_GB2312" w:hAnsi="Times New Roman" w:eastAsia="仿宋_GB2312" w:cs="仿宋_GB2312"/>
          <w:bCs/>
          <w:sz w:val="30"/>
          <w:szCs w:val="30"/>
          <w:lang w:val="en-US" w:eastAsia="zh-CN"/>
        </w:rPr>
        <w:t>：因五年有效期过期或出访时有效期不足6个月，新办的护照号码会改变。因此准备签证材料时可提前沟通准备，但涉及护照号码的材料，还是得等新护照信息出来才可。</w:t>
      </w:r>
    </w:p>
    <w:p w14:paraId="72B4B942">
      <w:pPr>
        <w:keepNext w:val="0"/>
        <w:keepLines w:val="0"/>
        <w:pageBreakBefore w:val="0"/>
        <w:widowControl w:val="0"/>
        <w:numPr>
          <w:ilvl w:val="0"/>
          <w:numId w:val="8"/>
        </w:numPr>
        <w:kinsoku/>
        <w:wordWrap/>
        <w:overflowPunct/>
        <w:topLinePunct w:val="0"/>
        <w:autoSpaceDE/>
        <w:autoSpaceDN/>
        <w:bidi w:val="0"/>
        <w:adjustRightInd/>
        <w:snapToGrid/>
        <w:spacing w:line="240" w:lineRule="atLeast"/>
        <w:ind w:left="0" w:firstLine="602" w:firstLineChars="200"/>
        <w:textAlignment w:val="auto"/>
        <w:rPr>
          <w:rFonts w:hint="default" w:ascii="仿宋_GB2312" w:hAnsi="Times New Roman" w:eastAsia="仿宋_GB2312" w:cs="仿宋_GB2312"/>
          <w:bCs/>
          <w:sz w:val="30"/>
          <w:szCs w:val="30"/>
          <w:lang w:val="en-US" w:eastAsia="zh-CN"/>
        </w:rPr>
      </w:pPr>
      <w:r>
        <w:rPr>
          <w:rFonts w:hint="eastAsia" w:ascii="仿宋_GB2312" w:hAnsi="Times New Roman" w:eastAsia="仿宋_GB2312" w:cs="仿宋_GB2312"/>
          <w:b/>
          <w:bCs w:val="0"/>
          <w:color w:val="000000" w:themeColor="text1"/>
          <w:sz w:val="30"/>
          <w:szCs w:val="30"/>
          <w:lang w:val="en-US" w:eastAsia="zh-CN"/>
        </w:rPr>
        <w:t>签证类别。</w:t>
      </w:r>
      <w:r>
        <w:rPr>
          <w:rFonts w:hint="eastAsia" w:ascii="仿宋_GB2312" w:hAnsi="Times New Roman" w:eastAsia="仿宋_GB2312" w:cs="仿宋_GB2312"/>
          <w:bCs/>
          <w:sz w:val="30"/>
          <w:szCs w:val="30"/>
          <w:lang w:val="en-US" w:eastAsia="zh-CN"/>
        </w:rPr>
        <w:t>办理“商务签证”居多，参会时少部分外国领事馆有“会议签证”可选</w:t>
      </w:r>
      <w:r>
        <w:rPr>
          <w:rFonts w:hint="default" w:ascii="仿宋_GB2312" w:hAnsi="Times New Roman" w:eastAsia="仿宋_GB2312" w:cs="仿宋_GB2312"/>
          <w:bCs/>
          <w:sz w:val="30"/>
          <w:szCs w:val="30"/>
          <w:lang w:val="en-US" w:eastAsia="zh-CN"/>
        </w:rPr>
        <w:t>。</w:t>
      </w:r>
    </w:p>
    <w:p w14:paraId="0C395428">
      <w:pPr>
        <w:keepNext w:val="0"/>
        <w:keepLines w:val="0"/>
        <w:pageBreakBefore w:val="0"/>
        <w:widowControl w:val="0"/>
        <w:numPr>
          <w:ilvl w:val="0"/>
          <w:numId w:val="8"/>
        </w:numPr>
        <w:kinsoku/>
        <w:wordWrap/>
        <w:overflowPunct/>
        <w:topLinePunct w:val="0"/>
        <w:autoSpaceDE/>
        <w:autoSpaceDN/>
        <w:bidi w:val="0"/>
        <w:adjustRightInd/>
        <w:snapToGrid/>
        <w:spacing w:line="240" w:lineRule="atLeast"/>
        <w:ind w:left="0" w:firstLine="602" w:firstLineChars="200"/>
        <w:textAlignment w:val="auto"/>
        <w:rPr>
          <w:rFonts w:hint="default" w:ascii="仿宋_GB2312" w:hAnsi="Times New Roman" w:eastAsia="仿宋_GB2312" w:cs="仿宋_GB2312"/>
          <w:bCs/>
          <w:sz w:val="30"/>
          <w:szCs w:val="30"/>
          <w:lang w:val="en-US" w:eastAsia="zh-CN"/>
        </w:rPr>
      </w:pPr>
      <w:r>
        <w:rPr>
          <w:rFonts w:hint="default" w:ascii="仿宋_GB2312" w:hAnsi="Times New Roman" w:eastAsia="仿宋_GB2312" w:cs="仿宋_GB2312"/>
          <w:b/>
          <w:bCs w:val="0"/>
          <w:sz w:val="30"/>
          <w:szCs w:val="30"/>
          <w:lang w:val="en-US" w:eastAsia="zh-CN"/>
        </w:rPr>
        <w:t>签证表</w:t>
      </w:r>
      <w:r>
        <w:rPr>
          <w:rFonts w:hint="default" w:ascii="仿宋_GB2312" w:hAnsi="Times New Roman" w:eastAsia="仿宋_GB2312" w:cs="仿宋_GB2312"/>
          <w:bCs/>
          <w:sz w:val="30"/>
          <w:szCs w:val="30"/>
          <w:lang w:val="en-US" w:eastAsia="zh-CN"/>
        </w:rPr>
        <w:t>通常是中文签名，大写英文填内容。</w:t>
      </w:r>
    </w:p>
    <w:p w14:paraId="1B360DEC">
      <w:pPr>
        <w:pageBreakBefore w:val="0"/>
        <w:widowControl w:val="0"/>
        <w:numPr>
          <w:ilvl w:val="0"/>
          <w:numId w:val="0"/>
        </w:numPr>
        <w:kinsoku/>
        <w:wordWrap/>
        <w:overflowPunct/>
        <w:topLinePunct w:val="0"/>
        <w:autoSpaceDE/>
        <w:autoSpaceDN/>
        <w:bidi w:val="0"/>
        <w:adjustRightInd/>
        <w:snapToGrid/>
        <w:spacing w:line="480" w:lineRule="exact"/>
        <w:ind w:leftChars="200"/>
        <w:textAlignment w:val="auto"/>
        <w:rPr>
          <w:rFonts w:hint="eastAsia" w:ascii="仿宋_GB2312" w:hAnsi="Times New Roman" w:eastAsia="仿宋_GB2312" w:cs="仿宋_GB2312"/>
          <w:bCs/>
          <w:sz w:val="30"/>
          <w:szCs w:val="30"/>
          <w:lang w:val="en-US" w:eastAsia="zh-CN"/>
        </w:rPr>
      </w:pPr>
    </w:p>
    <w:p w14:paraId="4055618E">
      <w:pPr>
        <w:pStyle w:val="2"/>
        <w:spacing w:after="0" w:line="240" w:lineRule="atLeast"/>
        <w:rPr>
          <w:rFonts w:hAnsi="Times New Roman"/>
          <w:sz w:val="30"/>
        </w:rPr>
      </w:pPr>
      <w:r>
        <w:rPr>
          <w:rFonts w:hint="eastAsia" w:ascii="Arial" w:hAnsi="Arial" w:eastAsia="黑体" w:cs="Calibri"/>
          <w:bCs w:val="0"/>
          <w:kern w:val="2"/>
          <w:sz w:val="40"/>
          <w:szCs w:val="28"/>
          <w:highlight w:val="yellow"/>
        </w:rPr>
        <w:br w:type="page"/>
      </w:r>
      <w:bookmarkStart w:id="25" w:name="_Toc6013"/>
      <w:r>
        <w:rPr>
          <w:rFonts w:hint="eastAsia" w:ascii="Arial" w:hAnsi="Arial" w:eastAsia="黑体" w:cs="Calibri"/>
          <w:bCs w:val="0"/>
          <w:kern w:val="2"/>
          <w:sz w:val="40"/>
          <w:szCs w:val="28"/>
          <w:highlight w:val="yellow"/>
        </w:rPr>
        <w:t>步骤5：</w:t>
      </w:r>
      <w:r>
        <w:rPr>
          <w:rFonts w:hint="eastAsia" w:ascii="Arial" w:hAnsi="Arial" w:eastAsia="黑体" w:cs="Calibri"/>
          <w:bCs w:val="0"/>
          <w:kern w:val="2"/>
          <w:sz w:val="40"/>
          <w:szCs w:val="28"/>
        </w:rPr>
        <w:t>出国前“行前教育”+回国后还护照/交出访报告</w:t>
      </w:r>
      <w:bookmarkEnd w:id="25"/>
    </w:p>
    <w:p w14:paraId="319C71A7">
      <w:pPr>
        <w:pStyle w:val="3"/>
        <w:rPr>
          <w:rFonts w:hint="eastAsia" w:eastAsia="黑体"/>
          <w:lang w:eastAsia="zh-CN"/>
        </w:rPr>
      </w:pPr>
      <w:bookmarkStart w:id="26" w:name="_Toc27973"/>
      <w:r>
        <w:rPr>
          <w:rFonts w:hint="eastAsia"/>
        </w:rPr>
        <w:t>（一）出国前</w:t>
      </w:r>
      <w:r>
        <w:rPr>
          <w:rFonts w:hint="eastAsia"/>
          <w:lang w:eastAsia="zh-CN"/>
        </w:rPr>
        <w:t>“</w:t>
      </w:r>
      <w:r>
        <w:rPr>
          <w:rFonts w:hint="eastAsia"/>
        </w:rPr>
        <w:t>行前教育</w:t>
      </w:r>
      <w:r>
        <w:rPr>
          <w:rFonts w:hint="eastAsia"/>
          <w:lang w:eastAsia="zh-CN"/>
        </w:rPr>
        <w:t>”</w:t>
      </w:r>
      <w:bookmarkEnd w:id="26"/>
    </w:p>
    <w:p w14:paraId="39700D88">
      <w:pPr>
        <w:spacing w:line="600" w:lineRule="exact"/>
        <w:ind w:firstLine="594" w:firstLineChars="198"/>
        <w:rPr>
          <w:rFonts w:ascii="仿宋_GB2312" w:hAnsi="Times New Roman" w:eastAsia="仿宋_GB2312" w:cs="Times New Roman"/>
          <w:bCs/>
          <w:sz w:val="30"/>
          <w:szCs w:val="30"/>
        </w:rPr>
      </w:pPr>
      <w:r>
        <w:rPr>
          <w:rFonts w:hint="eastAsia" w:ascii="仿宋_GB2312" w:hAnsi="Times New Roman" w:eastAsia="仿宋_GB2312" w:cs="仿宋_GB2312"/>
          <w:bCs/>
          <w:sz w:val="30"/>
          <w:szCs w:val="30"/>
          <w:lang w:eastAsia="zh-CN"/>
        </w:rPr>
        <w:t>国合处告知护照已领回院里后。</w:t>
      </w:r>
      <w:r>
        <w:rPr>
          <w:rFonts w:hint="eastAsia" w:ascii="仿宋_GB2312" w:hAnsi="Times New Roman" w:eastAsia="仿宋_GB2312" w:cs="仿宋_GB2312"/>
          <w:bCs/>
          <w:sz w:val="30"/>
          <w:szCs w:val="30"/>
        </w:rPr>
        <w:t>团组人员出国前一两周，可电话约国合处处长时间。出国团组的团长及</w:t>
      </w:r>
      <w:r>
        <w:rPr>
          <w:rFonts w:hint="eastAsia" w:ascii="仿宋_GB2312" w:hAnsi="Times New Roman" w:eastAsia="仿宋_GB2312" w:cs="仿宋_GB2312"/>
          <w:b w:val="0"/>
          <w:bCs/>
          <w:color w:val="0000FF"/>
          <w:sz w:val="30"/>
          <w:szCs w:val="30"/>
          <w:lang w:val="en-US" w:eastAsia="zh-CN"/>
        </w:rPr>
        <w:t>所有</w:t>
      </w:r>
      <w:r>
        <w:rPr>
          <w:rFonts w:hint="eastAsia" w:ascii="仿宋_GB2312" w:hAnsi="Times New Roman" w:eastAsia="仿宋_GB2312" w:cs="仿宋_GB2312"/>
          <w:b w:val="0"/>
          <w:bCs/>
          <w:color w:val="0000FF"/>
          <w:sz w:val="30"/>
          <w:szCs w:val="30"/>
        </w:rPr>
        <w:t>团员集体</w:t>
      </w:r>
      <w:r>
        <w:rPr>
          <w:rFonts w:hint="eastAsia" w:ascii="仿宋_GB2312" w:hAnsi="Times New Roman" w:eastAsia="仿宋_GB2312" w:cs="仿宋_GB2312"/>
          <w:bCs/>
          <w:sz w:val="30"/>
          <w:szCs w:val="30"/>
        </w:rPr>
        <w:t>到国际合作处进行“行前教育”。</w:t>
      </w:r>
      <w:r>
        <w:rPr>
          <w:rFonts w:hint="eastAsia" w:ascii="仿宋_GB2312" w:hAnsi="Times New Roman" w:eastAsia="仿宋_GB2312" w:cs="仿宋_GB2312"/>
          <w:bCs/>
          <w:sz w:val="30"/>
          <w:szCs w:val="30"/>
          <w:lang w:val="en-US" w:eastAsia="zh-CN"/>
        </w:rPr>
        <w:t>在“安全承诺书”</w:t>
      </w:r>
      <w:r>
        <w:rPr>
          <w:rFonts w:hint="eastAsia" w:ascii="仿宋_GB2312" w:hAnsi="Times New Roman" w:eastAsia="仿宋_GB2312" w:cs="仿宋_GB2312"/>
          <w:bCs/>
          <w:sz w:val="30"/>
          <w:szCs w:val="30"/>
        </w:rPr>
        <w:t>“行前教育”“护照领取表”登记签名</w:t>
      </w:r>
      <w:r>
        <w:rPr>
          <w:rFonts w:hint="eastAsia" w:ascii="仿宋_GB2312" w:hAnsi="Times New Roman" w:eastAsia="仿宋_GB2312" w:cs="仿宋_GB2312"/>
          <w:bCs/>
          <w:sz w:val="30"/>
          <w:szCs w:val="30"/>
          <w:lang w:eastAsia="zh-CN"/>
        </w:rPr>
        <w:t>，提交《行前教育-出访团组境外须知》《因公临时出访承诺书》，拿承诺书中附带的材料回去，回国后填写</w:t>
      </w:r>
      <w:r>
        <w:rPr>
          <w:rFonts w:hint="eastAsia" w:ascii="仿宋_GB2312" w:hAnsi="Times New Roman" w:eastAsia="仿宋_GB2312" w:cs="仿宋_GB2312"/>
          <w:bCs/>
          <w:sz w:val="30"/>
          <w:szCs w:val="30"/>
        </w:rPr>
        <w:t>。</w:t>
      </w:r>
    </w:p>
    <w:p w14:paraId="283878AB">
      <w:pPr>
        <w:pStyle w:val="3"/>
      </w:pPr>
      <w:bookmarkStart w:id="27" w:name="_Toc8485"/>
      <w:r>
        <w:rPr>
          <w:rFonts w:hint="eastAsia"/>
        </w:rPr>
        <w:t>（二）回国后四个工作日内，还护照给国合处</w:t>
      </w:r>
      <w:bookmarkEnd w:id="27"/>
    </w:p>
    <w:p w14:paraId="64D3E3BD">
      <w:pPr>
        <w:spacing w:line="500" w:lineRule="exact"/>
        <w:ind w:firstLine="594" w:firstLineChars="198"/>
        <w:rPr>
          <w:rFonts w:hint="default" w:ascii="仿宋_GB2312" w:hAnsi="Times New Roman" w:eastAsia="仿宋_GB2312" w:cs="仿宋_GB2312"/>
          <w:bCs/>
          <w:sz w:val="30"/>
          <w:szCs w:val="30"/>
          <w:lang w:val="en-US" w:eastAsia="zh-CN"/>
        </w:rPr>
      </w:pPr>
      <w:r>
        <w:rPr>
          <w:rFonts w:hint="eastAsia" w:ascii="仿宋_GB2312" w:hAnsi="Times New Roman" w:eastAsia="仿宋_GB2312" w:cs="仿宋_GB2312"/>
          <w:bCs/>
          <w:sz w:val="30"/>
          <w:szCs w:val="30"/>
        </w:rPr>
        <w:t>还护照前自行复印个人信息页1页、中国边检</w:t>
      </w:r>
      <w:r>
        <w:rPr>
          <w:rFonts w:hint="eastAsia" w:ascii="仿宋_GB2312" w:hAnsi="Times New Roman" w:eastAsia="仿宋_GB2312" w:cs="仿宋_GB2312"/>
          <w:b w:val="0"/>
          <w:bCs/>
          <w:color w:val="0000FF"/>
          <w:sz w:val="30"/>
          <w:szCs w:val="30"/>
        </w:rPr>
        <w:t>出入境时间盖章页面</w:t>
      </w:r>
      <w:r>
        <w:rPr>
          <w:rFonts w:hint="eastAsia" w:ascii="仿宋_GB2312" w:hAnsi="Times New Roman" w:eastAsia="仿宋_GB2312" w:cs="仿宋_GB2312"/>
          <w:bCs/>
          <w:sz w:val="30"/>
          <w:szCs w:val="30"/>
        </w:rPr>
        <w:t>2页，后期报账需用到。</w:t>
      </w:r>
      <w:r>
        <w:rPr>
          <w:rFonts w:hint="eastAsia" w:ascii="仿宋_GB2312" w:hAnsi="Times New Roman" w:eastAsia="仿宋_GB2312" w:cs="仿宋_GB2312"/>
          <w:bCs/>
          <w:sz w:val="30"/>
          <w:szCs w:val="30"/>
          <w:lang w:val="en-US" w:eastAsia="zh-CN"/>
        </w:rPr>
        <w:t>国合处一周内交还广西外事版。</w:t>
      </w:r>
    </w:p>
    <w:p w14:paraId="67066772">
      <w:pPr>
        <w:spacing w:line="500" w:lineRule="exact"/>
        <w:ind w:firstLine="594" w:firstLineChars="198"/>
        <w:rPr>
          <w:rFonts w:ascii="仿宋_GB2312" w:hAnsi="Times New Roman" w:eastAsia="仿宋_GB2312" w:cs="仿宋_GB2312"/>
          <w:bCs/>
          <w:sz w:val="30"/>
          <w:szCs w:val="30"/>
        </w:rPr>
      </w:pPr>
      <w:r>
        <w:rPr>
          <w:rFonts w:ascii="仿宋_GB2312" w:hAnsi="Times New Roman" w:eastAsia="仿宋_GB2312" w:cs="仿宋_GB2312"/>
          <w:bCs/>
          <w:sz w:val="30"/>
          <w:szCs w:val="30"/>
        </w:rPr>
        <w:t>《出国(境)人员回访记录表》《因公临时出国团组执行中央八项规定及其实施细则精神报告表》</w:t>
      </w:r>
      <w:r>
        <w:rPr>
          <w:rFonts w:hint="eastAsia" w:ascii="仿宋_GB2312" w:hAnsi="Times New Roman" w:eastAsia="仿宋_GB2312" w:cs="仿宋_GB2312"/>
          <w:bCs/>
          <w:sz w:val="30"/>
          <w:szCs w:val="30"/>
          <w:lang w:eastAsia="zh-CN"/>
        </w:rPr>
        <w:t>《实际日程（全体成员签字）》后给</w:t>
      </w:r>
      <w:r>
        <w:rPr>
          <w:rFonts w:hint="eastAsia" w:ascii="仿宋_GB2312" w:hAnsi="Times New Roman" w:eastAsia="仿宋_GB2312" w:cs="仿宋_GB2312"/>
          <w:bCs/>
          <w:sz w:val="30"/>
          <w:szCs w:val="30"/>
        </w:rPr>
        <w:t>国合处</w:t>
      </w:r>
      <w:r>
        <w:rPr>
          <w:rFonts w:ascii="仿宋_GB2312" w:hAnsi="Times New Roman" w:eastAsia="仿宋_GB2312" w:cs="仿宋_GB2312"/>
          <w:bCs/>
          <w:sz w:val="30"/>
          <w:szCs w:val="30"/>
        </w:rPr>
        <w:t>。</w:t>
      </w:r>
    </w:p>
    <w:p w14:paraId="3627BD04">
      <w:pPr>
        <w:pStyle w:val="3"/>
      </w:pPr>
      <w:bookmarkStart w:id="28" w:name="_Toc15242"/>
      <w:r>
        <w:rPr>
          <w:rFonts w:hint="eastAsia"/>
        </w:rPr>
        <w:t>（三）回国后10天内，发“出访报告”电子版给国合处</w:t>
      </w:r>
      <w:bookmarkEnd w:id="28"/>
    </w:p>
    <w:p w14:paraId="25887969">
      <w:pPr>
        <w:spacing w:line="500" w:lineRule="exact"/>
        <w:ind w:firstLine="594" w:firstLineChars="198"/>
        <w:rPr>
          <w:rFonts w:hint="eastAsia" w:ascii="仿宋_GB2312" w:hAnsi="Times New Roman" w:eastAsia="仿宋_GB2312" w:cs="仿宋_GB2312"/>
          <w:bCs/>
          <w:sz w:val="30"/>
          <w:szCs w:val="30"/>
          <w:lang w:eastAsia="zh-CN"/>
        </w:rPr>
      </w:pPr>
      <w:r>
        <w:rPr>
          <w:rFonts w:hint="eastAsia" w:ascii="仿宋_GB2312" w:hAnsi="Times New Roman" w:eastAsia="仿宋_GB2312" w:cs="仿宋_GB2312"/>
          <w:bCs/>
          <w:sz w:val="30"/>
          <w:szCs w:val="30"/>
        </w:rPr>
        <w:t>管理要求</w:t>
      </w:r>
      <w:r>
        <w:rPr>
          <w:rFonts w:ascii="仿宋_GB2312" w:hAnsi="Times New Roman" w:eastAsia="仿宋_GB2312" w:cs="仿宋_GB2312"/>
          <w:bCs/>
          <w:sz w:val="30"/>
          <w:szCs w:val="30"/>
        </w:rPr>
        <w:t>回国后10天内须将出访报告(内容包括出访基本情况、主要成果和体会、工作意见或建议，</w:t>
      </w:r>
      <w:r>
        <w:rPr>
          <w:rFonts w:ascii="仿宋_GB2312" w:hAnsi="Times New Roman" w:eastAsia="仿宋_GB2312" w:cs="仿宋_GB2312"/>
          <w:bCs/>
          <w:color w:val="0000FF"/>
          <w:sz w:val="30"/>
          <w:szCs w:val="30"/>
        </w:rPr>
        <w:t>2000字左右，并附照片2-4张</w:t>
      </w:r>
      <w:r>
        <w:rPr>
          <w:rFonts w:ascii="仿宋_GB2312" w:hAnsi="Times New Roman" w:eastAsia="仿宋_GB2312" w:cs="仿宋_GB2312"/>
          <w:bCs/>
          <w:sz w:val="30"/>
          <w:szCs w:val="30"/>
        </w:rPr>
        <w:t>)电子文档报送院国际合作处，由院国际合作处送有关部门备案。</w:t>
      </w:r>
      <w:r>
        <w:rPr>
          <w:rFonts w:hint="eastAsia" w:ascii="仿宋_GB2312" w:hAnsi="Times New Roman" w:eastAsia="仿宋_GB2312" w:cs="仿宋_GB2312"/>
          <w:bCs/>
          <w:sz w:val="30"/>
          <w:szCs w:val="30"/>
          <w:lang w:eastAsia="zh-CN"/>
        </w:rPr>
        <w:t>（</w:t>
      </w:r>
      <w:r>
        <w:rPr>
          <w:rFonts w:hint="eastAsia" w:ascii="仿宋_GB2312" w:hAnsi="Times New Roman" w:eastAsia="仿宋_GB2312" w:cs="仿宋_GB2312"/>
          <w:bCs/>
          <w:sz w:val="30"/>
          <w:szCs w:val="30"/>
          <w:lang w:val="en-US" w:eastAsia="zh-CN"/>
        </w:rPr>
        <w:t>一个批件为一个团组，一个团组写一份</w:t>
      </w:r>
      <w:r>
        <w:rPr>
          <w:rFonts w:ascii="仿宋_GB2312" w:hAnsi="Times New Roman" w:eastAsia="仿宋_GB2312" w:cs="仿宋_GB2312"/>
          <w:bCs/>
          <w:sz w:val="30"/>
          <w:szCs w:val="30"/>
        </w:rPr>
        <w:t>出访报告</w:t>
      </w:r>
      <w:r>
        <w:rPr>
          <w:rFonts w:hint="eastAsia" w:ascii="仿宋_GB2312" w:hAnsi="Times New Roman" w:eastAsia="仿宋_GB2312" w:cs="仿宋_GB2312"/>
          <w:bCs/>
          <w:sz w:val="30"/>
          <w:szCs w:val="30"/>
          <w:lang w:eastAsia="zh-CN"/>
        </w:rPr>
        <w:t>）。</w:t>
      </w:r>
    </w:p>
    <w:p w14:paraId="39594FC7">
      <w:pPr>
        <w:spacing w:line="500" w:lineRule="exact"/>
        <w:ind w:firstLine="594" w:firstLineChars="198"/>
        <w:rPr>
          <w:rFonts w:hint="eastAsia" w:ascii="仿宋_GB2312" w:hAnsi="Times New Roman" w:eastAsia="仿宋_GB2312" w:cs="仿宋_GB2312"/>
          <w:bCs/>
          <w:sz w:val="30"/>
          <w:szCs w:val="30"/>
        </w:rPr>
      </w:pPr>
      <w:r>
        <w:rPr>
          <w:rFonts w:ascii="仿宋_GB2312" w:hAnsi="Times New Roman" w:eastAsia="仿宋_GB2312" w:cs="仿宋_GB2312"/>
          <w:bCs/>
          <w:sz w:val="30"/>
          <w:szCs w:val="30"/>
        </w:rPr>
        <w:t>厅级领导干部率领的出访团组，应在回国后10天内将出访报告报送自治区外事办公室。多次往返出国(境)人员</w:t>
      </w:r>
      <w:r>
        <w:rPr>
          <w:rFonts w:hint="eastAsia" w:ascii="仿宋_GB2312" w:hAnsi="Times New Roman" w:eastAsia="仿宋_GB2312" w:cs="仿宋_GB2312"/>
          <w:bCs/>
          <w:sz w:val="30"/>
          <w:szCs w:val="30"/>
        </w:rPr>
        <w:t>，</w:t>
      </w:r>
      <w:r>
        <w:rPr>
          <w:rFonts w:ascii="仿宋_GB2312" w:hAnsi="Times New Roman" w:eastAsia="仿宋_GB2312" w:cs="仿宋_GB2312"/>
          <w:bCs/>
          <w:sz w:val="30"/>
          <w:szCs w:val="30"/>
        </w:rPr>
        <w:t>在其多次往返签证或出境证明到期后应提交1份总出访报告。不按时提交出访报告的单位或个人，暂停审核办理其出国(境)执行公务手续</w:t>
      </w:r>
      <w:r>
        <w:rPr>
          <w:rFonts w:hint="eastAsia" w:ascii="仿宋_GB2312" w:hAnsi="Times New Roman" w:eastAsia="仿宋_GB2312" w:cs="仿宋_GB2312"/>
          <w:bCs/>
          <w:sz w:val="30"/>
          <w:szCs w:val="30"/>
        </w:rPr>
        <w:t>。</w:t>
      </w:r>
    </w:p>
    <w:p w14:paraId="5ABB9F91">
      <w:pPr>
        <w:spacing w:line="500" w:lineRule="exact"/>
        <w:ind w:firstLine="594" w:firstLineChars="198"/>
        <w:rPr>
          <w:rFonts w:hint="eastAsia" w:ascii="仿宋_GB2312" w:hAnsi="Times New Roman" w:eastAsia="仿宋_GB2312" w:cs="仿宋_GB2312"/>
          <w:bCs/>
          <w:sz w:val="30"/>
          <w:szCs w:val="30"/>
        </w:rPr>
      </w:pPr>
    </w:p>
    <w:p w14:paraId="55932E86">
      <w:pPr>
        <w:spacing w:line="500" w:lineRule="exact"/>
        <w:ind w:firstLine="594" w:firstLineChars="198"/>
        <w:rPr>
          <w:rFonts w:hint="eastAsia" w:ascii="仿宋_GB2312" w:hAnsi="Times New Roman" w:eastAsia="仿宋_GB2312" w:cs="仿宋_GB2312"/>
          <w:bCs/>
          <w:sz w:val="30"/>
          <w:szCs w:val="30"/>
        </w:rPr>
      </w:pPr>
    </w:p>
    <w:p w14:paraId="6346D62C">
      <w:pPr>
        <w:pStyle w:val="2"/>
        <w:spacing w:after="0" w:line="240" w:lineRule="atLeast"/>
        <w:rPr>
          <w:rFonts w:hAnsi="Times New Roman"/>
          <w:sz w:val="30"/>
        </w:rPr>
      </w:pPr>
      <w:r>
        <w:rPr>
          <w:rFonts w:hint="eastAsia" w:ascii="Arial" w:hAnsi="Arial" w:eastAsia="黑体" w:cs="Calibri"/>
          <w:bCs w:val="0"/>
          <w:kern w:val="2"/>
          <w:sz w:val="40"/>
          <w:szCs w:val="28"/>
        </w:rPr>
        <w:br w:type="page"/>
      </w:r>
      <w:bookmarkStart w:id="29" w:name="_Toc2370"/>
      <w:r>
        <w:rPr>
          <w:rFonts w:hint="eastAsia" w:ascii="Arial" w:hAnsi="Arial" w:eastAsia="黑体" w:cs="Calibri"/>
          <w:bCs w:val="0"/>
          <w:kern w:val="2"/>
          <w:sz w:val="40"/>
          <w:szCs w:val="28"/>
        </w:rPr>
        <w:t>其他有关问题/附件材料</w:t>
      </w:r>
      <w:bookmarkEnd w:id="29"/>
    </w:p>
    <w:p w14:paraId="204E7E66">
      <w:pPr>
        <w:pStyle w:val="3"/>
        <w:numPr>
          <w:ilvl w:val="0"/>
          <w:numId w:val="9"/>
        </w:numPr>
      </w:pPr>
      <w:bookmarkStart w:id="30" w:name="_Toc19605"/>
      <w:r>
        <w:rPr>
          <w:rFonts w:hint="eastAsia"/>
          <w:color w:val="0000FF"/>
        </w:rPr>
        <w:t>出境天数</w:t>
      </w:r>
      <w:r>
        <w:rPr>
          <w:rFonts w:hint="eastAsia"/>
        </w:rPr>
        <w:t>如何核算</w:t>
      </w:r>
      <w:r>
        <w:rPr>
          <w:rFonts w:hint="eastAsia"/>
          <w:lang w:eastAsia="zh-CN"/>
        </w:rPr>
        <w:t>？</w:t>
      </w:r>
      <w:r>
        <w:rPr>
          <w:rFonts w:hint="eastAsia"/>
        </w:rPr>
        <w:t>实际出访天数可少不可超</w:t>
      </w:r>
      <w:bookmarkEnd w:id="30"/>
    </w:p>
    <w:p w14:paraId="3C7101EF">
      <w:pPr>
        <w:keepNext w:val="0"/>
        <w:keepLines w:val="0"/>
        <w:pageBreakBefore w:val="0"/>
        <w:widowControl w:val="0"/>
        <w:kinsoku/>
        <w:wordWrap/>
        <w:overflowPunct/>
        <w:topLinePunct w:val="0"/>
        <w:autoSpaceDE/>
        <w:autoSpaceDN/>
        <w:bidi w:val="0"/>
        <w:adjustRightInd/>
        <w:snapToGrid/>
        <w:ind w:left="0" w:firstLine="600" w:firstLineChars="200"/>
        <w:textAlignment w:val="auto"/>
        <w:rPr>
          <w:rFonts w:hint="default" w:ascii="仿宋_GB2312" w:hAnsi="Times New Roman" w:eastAsia="仿宋_GB2312" w:cs="仿宋_GB2312"/>
          <w:bCs/>
          <w:sz w:val="30"/>
          <w:szCs w:val="30"/>
          <w:lang w:val="en-US" w:eastAsia="zh-CN"/>
        </w:rPr>
      </w:pPr>
      <w:r>
        <w:rPr>
          <w:rFonts w:hint="eastAsia" w:ascii="仿宋_GB2312" w:hAnsi="Times New Roman" w:eastAsia="仿宋_GB2312" w:cs="仿宋_GB2312"/>
          <w:bCs/>
          <w:sz w:val="30"/>
          <w:szCs w:val="30"/>
          <w:lang w:val="en-US" w:eastAsia="zh-CN"/>
        </w:rPr>
        <w:t>具体以中国边检在护照上的出入境盖章时间为准，盖章当天日期无论时间长短均算一天。一般国内任意城市跨国航班起飞前一两个小时盖章出境日期，跨国回国内任何一座城市落地后的盖章时间为入境日期。故</w:t>
      </w:r>
      <w:r>
        <w:rPr>
          <w:rFonts w:hint="eastAsia" w:ascii="仿宋_GB2312" w:hAnsi="Times New Roman" w:eastAsia="仿宋_GB2312" w:cs="仿宋_GB2312"/>
          <w:bCs/>
          <w:color w:val="0000FF"/>
          <w:sz w:val="30"/>
          <w:szCs w:val="30"/>
          <w:lang w:val="en-US" w:eastAsia="zh-CN"/>
        </w:rPr>
        <w:t>半夜零点至1:00分</w:t>
      </w:r>
      <w:r>
        <w:rPr>
          <w:rFonts w:hint="eastAsia" w:ascii="仿宋_GB2312" w:hAnsi="Times New Roman" w:eastAsia="仿宋_GB2312" w:cs="仿宋_GB2312"/>
          <w:bCs/>
          <w:sz w:val="30"/>
          <w:szCs w:val="30"/>
          <w:lang w:val="en-US" w:eastAsia="zh-CN"/>
        </w:rPr>
        <w:t>之间起飞的</w:t>
      </w:r>
      <w:r>
        <w:rPr>
          <w:rFonts w:hint="eastAsia" w:ascii="仿宋_GB2312" w:hAnsi="Times New Roman" w:eastAsia="仿宋_GB2312" w:cs="仿宋_GB2312"/>
          <w:bCs/>
          <w:color w:val="0000FF"/>
          <w:sz w:val="30"/>
          <w:szCs w:val="30"/>
          <w:lang w:val="en-US" w:eastAsia="zh-CN"/>
        </w:rPr>
        <w:t>航班</w:t>
      </w:r>
      <w:r>
        <w:rPr>
          <w:rFonts w:hint="eastAsia" w:ascii="仿宋_GB2312" w:hAnsi="Times New Roman" w:eastAsia="仿宋_GB2312" w:cs="仿宋_GB2312"/>
          <w:bCs/>
          <w:sz w:val="30"/>
          <w:szCs w:val="30"/>
          <w:lang w:val="en-US" w:eastAsia="zh-CN"/>
        </w:rPr>
        <w:t>，海关大概率</w:t>
      </w:r>
      <w:r>
        <w:rPr>
          <w:rFonts w:hint="eastAsia" w:ascii="仿宋_GB2312" w:hAnsi="Times New Roman" w:eastAsia="仿宋_GB2312" w:cs="仿宋_GB2312"/>
          <w:bCs/>
          <w:color w:val="0000FF"/>
          <w:sz w:val="30"/>
          <w:szCs w:val="30"/>
          <w:lang w:val="en-US" w:eastAsia="zh-CN"/>
        </w:rPr>
        <w:t>盖章前一天</w:t>
      </w:r>
      <w:r>
        <w:rPr>
          <w:rFonts w:hint="eastAsia" w:ascii="仿宋_GB2312" w:hAnsi="Times New Roman" w:eastAsia="仿宋_GB2312" w:cs="仿宋_GB2312"/>
          <w:bCs/>
          <w:sz w:val="30"/>
          <w:szCs w:val="30"/>
          <w:lang w:val="en-US" w:eastAsia="zh-CN"/>
        </w:rPr>
        <w:t>的时间，之前办院OA手续的行程应提前</w:t>
      </w:r>
      <w:r>
        <w:rPr>
          <w:rFonts w:hint="eastAsia" w:ascii="仿宋_GB2312" w:hAnsi="Times New Roman" w:eastAsia="仿宋_GB2312" w:cs="仿宋_GB2312"/>
          <w:bCs/>
          <w:color w:val="0000FF"/>
          <w:sz w:val="30"/>
          <w:szCs w:val="30"/>
          <w:lang w:val="en-US" w:eastAsia="zh-CN"/>
        </w:rPr>
        <w:t>多加1天</w:t>
      </w:r>
    </w:p>
    <w:p w14:paraId="18C6E0C2">
      <w:pPr>
        <w:pStyle w:val="3"/>
        <w:numPr>
          <w:ilvl w:val="0"/>
          <w:numId w:val="9"/>
        </w:numPr>
      </w:pPr>
      <w:bookmarkStart w:id="31" w:name="_Toc13210"/>
      <w:r>
        <w:rPr>
          <w:rFonts w:hint="eastAsia"/>
          <w:lang w:val="en-US" w:eastAsia="zh-CN"/>
        </w:rPr>
        <w:t>院OA申请、广西外事办申请目的疑问？</w:t>
      </w:r>
      <w:bookmarkEnd w:id="31"/>
    </w:p>
    <w:p w14:paraId="1AF8C4FA">
      <w:pPr>
        <w:keepNext w:val="0"/>
        <w:keepLines w:val="0"/>
        <w:pageBreakBefore w:val="0"/>
        <w:widowControl w:val="0"/>
        <w:numPr>
          <w:ilvl w:val="0"/>
          <w:numId w:val="10"/>
        </w:numPr>
        <w:kinsoku/>
        <w:wordWrap/>
        <w:overflowPunct/>
        <w:topLinePunct w:val="0"/>
        <w:autoSpaceDE/>
        <w:autoSpaceDN/>
        <w:bidi w:val="0"/>
        <w:adjustRightInd/>
        <w:snapToGrid/>
        <w:spacing w:line="240" w:lineRule="atLeast"/>
        <w:ind w:left="0" w:firstLine="602" w:firstLineChars="200"/>
        <w:textAlignment w:val="auto"/>
        <w:rPr>
          <w:rFonts w:hint="eastAsia" w:ascii="仿宋_GB2312" w:hAnsi="Times New Roman" w:eastAsia="仿宋_GB2312" w:cs="仿宋_GB2312"/>
          <w:bCs/>
          <w:sz w:val="30"/>
          <w:szCs w:val="30"/>
          <w:lang w:val="en-US" w:eastAsia="zh-CN"/>
        </w:rPr>
      </w:pPr>
      <w:r>
        <w:rPr>
          <w:rFonts w:hint="eastAsia" w:ascii="仿宋_GB2312" w:hAnsi="Times New Roman" w:eastAsia="仿宋_GB2312" w:cs="仿宋_GB2312"/>
          <w:b/>
          <w:bCs w:val="0"/>
          <w:sz w:val="30"/>
          <w:szCs w:val="30"/>
          <w:lang w:val="en-US" w:eastAsia="zh-CN"/>
        </w:rPr>
        <w:t>院OA申请：</w:t>
      </w:r>
      <w:r>
        <w:rPr>
          <w:rFonts w:hint="eastAsia" w:ascii="仿宋_GB2312" w:hAnsi="Times New Roman" w:eastAsia="仿宋_GB2312" w:cs="仿宋_GB2312"/>
          <w:bCs/>
          <w:sz w:val="30"/>
          <w:szCs w:val="30"/>
          <w:lang w:val="en-US" w:eastAsia="zh-CN"/>
        </w:rPr>
        <w:t>为了获取所在部门领导、相关部门及院领导批准的意见，由</w:t>
      </w:r>
      <w:r>
        <w:rPr>
          <w:rFonts w:hint="eastAsia" w:ascii="仿宋_GB2312" w:hAnsi="Times New Roman" w:eastAsia="仿宋_GB2312" w:cs="仿宋_GB2312"/>
          <w:b/>
          <w:bCs w:val="0"/>
          <w:sz w:val="30"/>
          <w:szCs w:val="30"/>
          <w:lang w:val="en-US" w:eastAsia="zh-CN"/>
        </w:rPr>
        <w:t>经办人/申请人办理</w:t>
      </w:r>
      <w:r>
        <w:rPr>
          <w:rFonts w:hint="eastAsia" w:ascii="仿宋_GB2312" w:hAnsi="Times New Roman" w:eastAsia="仿宋_GB2312" w:cs="仿宋_GB2312"/>
          <w:bCs/>
          <w:sz w:val="30"/>
          <w:szCs w:val="30"/>
          <w:lang w:val="en-US" w:eastAsia="zh-CN"/>
        </w:rPr>
        <w:t>。</w:t>
      </w:r>
    </w:p>
    <w:p w14:paraId="744B128A">
      <w:pPr>
        <w:keepNext w:val="0"/>
        <w:keepLines w:val="0"/>
        <w:pageBreakBefore w:val="0"/>
        <w:widowControl w:val="0"/>
        <w:numPr>
          <w:ilvl w:val="0"/>
          <w:numId w:val="10"/>
        </w:numPr>
        <w:kinsoku/>
        <w:wordWrap/>
        <w:overflowPunct/>
        <w:topLinePunct w:val="0"/>
        <w:autoSpaceDE/>
        <w:autoSpaceDN/>
        <w:bidi w:val="0"/>
        <w:adjustRightInd/>
        <w:snapToGrid/>
        <w:spacing w:line="240" w:lineRule="atLeast"/>
        <w:ind w:left="0" w:firstLine="602" w:firstLineChars="200"/>
        <w:textAlignment w:val="auto"/>
        <w:rPr>
          <w:rFonts w:hint="default" w:ascii="仿宋_GB2312" w:hAnsi="Times New Roman" w:eastAsia="仿宋_GB2312" w:cs="仿宋_GB2312"/>
          <w:bCs/>
          <w:sz w:val="30"/>
          <w:szCs w:val="30"/>
          <w:lang w:val="en-US" w:eastAsia="zh-CN"/>
        </w:rPr>
      </w:pPr>
      <w:r>
        <w:rPr>
          <w:rFonts w:hint="eastAsia" w:ascii="仿宋_GB2312" w:hAnsi="Times New Roman" w:eastAsia="仿宋_GB2312" w:cs="仿宋_GB2312"/>
          <w:b/>
          <w:bCs w:val="0"/>
          <w:sz w:val="30"/>
          <w:szCs w:val="30"/>
          <w:lang w:val="en-US" w:eastAsia="zh-CN"/>
        </w:rPr>
        <w:t>跟广西外事办公室申请：</w:t>
      </w:r>
      <w:r>
        <w:rPr>
          <w:rFonts w:hint="eastAsia" w:ascii="仿宋_GB2312" w:hAnsi="Times New Roman" w:eastAsia="仿宋_GB2312" w:cs="仿宋_GB2312"/>
          <w:bCs/>
          <w:sz w:val="30"/>
          <w:szCs w:val="30"/>
          <w:lang w:val="en-US" w:eastAsia="zh-CN"/>
        </w:rPr>
        <w:t>由</w:t>
      </w:r>
      <w:r>
        <w:rPr>
          <w:rFonts w:hint="eastAsia" w:ascii="仿宋_GB2312" w:hAnsi="Times New Roman" w:eastAsia="仿宋_GB2312" w:cs="仿宋_GB2312"/>
          <w:b/>
          <w:bCs w:val="0"/>
          <w:sz w:val="30"/>
          <w:szCs w:val="30"/>
          <w:lang w:val="en-US" w:eastAsia="zh-CN"/>
        </w:rPr>
        <w:t>国合处办理</w:t>
      </w:r>
      <w:r>
        <w:rPr>
          <w:rFonts w:hint="eastAsia" w:ascii="仿宋_GB2312" w:hAnsi="Times New Roman" w:eastAsia="仿宋_GB2312" w:cs="仿宋_GB2312"/>
          <w:bCs/>
          <w:sz w:val="30"/>
          <w:szCs w:val="30"/>
          <w:lang w:val="en-US" w:eastAsia="zh-CN"/>
        </w:rPr>
        <w:t>。为了获取我国政府相关管理部门“广西外事办公室”的批准意见，获批后会有文件“广西壮族自治区人民政府出国、赴港澳任务批件”（简称‘政府批件’）下发，后续通知国合处领取护照或送签证材料。</w:t>
      </w:r>
    </w:p>
    <w:p w14:paraId="6E4B2670">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Chars="200"/>
        <w:textAlignment w:val="auto"/>
        <w:rPr>
          <w:rFonts w:hint="default" w:ascii="仿宋_GB2312" w:hAnsi="Times New Roman" w:eastAsia="仿宋_GB2312" w:cs="仿宋_GB2312"/>
          <w:bCs/>
          <w:sz w:val="30"/>
          <w:szCs w:val="30"/>
          <w:lang w:val="en-US" w:eastAsia="zh-CN"/>
        </w:rPr>
      </w:pPr>
      <w:r>
        <w:rPr>
          <w:rFonts w:hint="eastAsia" w:ascii="仿宋_GB2312" w:hAnsi="Times New Roman" w:eastAsia="仿宋_GB2312" w:cs="仿宋_GB2312"/>
          <w:bCs/>
          <w:sz w:val="30"/>
          <w:szCs w:val="30"/>
          <w:lang w:val="en-US" w:eastAsia="zh-CN"/>
        </w:rPr>
        <w:t>出国计划，也是由国合处跟广西外事办申请团组指标数。</w:t>
      </w:r>
    </w:p>
    <w:p w14:paraId="3921D32F">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仿宋_GB2312" w:hAnsi="Times New Roman" w:eastAsia="仿宋_GB2312" w:cs="仿宋_GB2312"/>
          <w:bCs/>
          <w:sz w:val="30"/>
          <w:szCs w:val="30"/>
          <w:lang w:val="en-US" w:eastAsia="zh-CN"/>
        </w:rPr>
      </w:pPr>
    </w:p>
    <w:p w14:paraId="5D65EECC">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仿宋_GB2312" w:hAnsi="Times New Roman" w:eastAsia="仿宋_GB2312" w:cs="仿宋_GB2312"/>
          <w:bCs/>
          <w:sz w:val="30"/>
          <w:szCs w:val="30"/>
          <w:lang w:val="en-US" w:eastAsia="zh-CN"/>
        </w:rPr>
        <w:sectPr>
          <w:footerReference r:id="rId3" w:type="default"/>
          <w:pgSz w:w="11906" w:h="16838"/>
          <w:pgMar w:top="1418" w:right="1134" w:bottom="1418" w:left="1134" w:header="851" w:footer="992" w:gutter="0"/>
          <w:cols w:space="425" w:num="1"/>
          <w:docGrid w:type="lines" w:linePitch="312" w:charSpace="0"/>
        </w:sectPr>
      </w:pPr>
    </w:p>
    <w:p w14:paraId="036AFC94">
      <w:pPr>
        <w:pStyle w:val="3"/>
        <w:numPr>
          <w:ilvl w:val="0"/>
          <w:numId w:val="9"/>
        </w:numPr>
      </w:pPr>
      <w:bookmarkStart w:id="32" w:name="_Toc2109"/>
      <w:r>
        <w:rPr>
          <w:rFonts w:hint="eastAsia"/>
        </w:rPr>
        <w:t>参考附表1：2024年“因公临时出国计划表”</w:t>
      </w:r>
      <w:bookmarkEnd w:id="32"/>
    </w:p>
    <w:tbl>
      <w:tblPr>
        <w:tblStyle w:val="11"/>
        <w:tblW w:w="513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9"/>
        <w:gridCol w:w="622"/>
        <w:gridCol w:w="921"/>
        <w:gridCol w:w="1339"/>
        <w:gridCol w:w="857"/>
        <w:gridCol w:w="1114"/>
        <w:gridCol w:w="600"/>
        <w:gridCol w:w="943"/>
        <w:gridCol w:w="1050"/>
        <w:gridCol w:w="707"/>
        <w:gridCol w:w="665"/>
        <w:gridCol w:w="2228"/>
        <w:gridCol w:w="1715"/>
        <w:gridCol w:w="964"/>
      </w:tblGrid>
      <w:tr w14:paraId="6FDF9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4083" w:type="pct"/>
            <w:gridSpan w:val="12"/>
            <w:tcBorders>
              <w:top w:val="nil"/>
              <w:left w:val="nil"/>
              <w:bottom w:val="nil"/>
              <w:right w:val="nil"/>
            </w:tcBorders>
            <w:shd w:val="clear" w:color="auto" w:fill="auto"/>
            <w:noWrap/>
            <w:vAlign w:val="center"/>
          </w:tcPr>
          <w:p w14:paraId="4DBE1619">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lang w:val="en-US" w:eastAsia="zh-CN" w:bidi="ar"/>
              </w:rPr>
              <w:t>2024年度因公临时出国计划表</w:t>
            </w:r>
          </w:p>
        </w:tc>
        <w:tc>
          <w:tcPr>
            <w:tcW w:w="586" w:type="pct"/>
            <w:tcBorders>
              <w:top w:val="nil"/>
              <w:left w:val="nil"/>
              <w:bottom w:val="nil"/>
              <w:right w:val="nil"/>
            </w:tcBorders>
            <w:shd w:val="clear" w:color="auto" w:fill="auto"/>
            <w:noWrap/>
            <w:vAlign w:val="center"/>
          </w:tcPr>
          <w:p w14:paraId="6EB2A399">
            <w:pPr>
              <w:rPr>
                <w:rFonts w:hint="eastAsia" w:ascii="宋体" w:hAnsi="宋体" w:eastAsia="宋体" w:cs="宋体"/>
                <w:i w:val="0"/>
                <w:iCs w:val="0"/>
                <w:color w:val="000000"/>
                <w:sz w:val="22"/>
                <w:szCs w:val="22"/>
                <w:u w:val="none"/>
              </w:rPr>
            </w:pPr>
          </w:p>
        </w:tc>
        <w:tc>
          <w:tcPr>
            <w:tcW w:w="329" w:type="pct"/>
            <w:tcBorders>
              <w:top w:val="nil"/>
              <w:left w:val="nil"/>
              <w:bottom w:val="nil"/>
              <w:right w:val="nil"/>
            </w:tcBorders>
            <w:shd w:val="clear" w:color="auto" w:fill="auto"/>
            <w:noWrap/>
            <w:vAlign w:val="center"/>
          </w:tcPr>
          <w:p w14:paraId="2F2B4F8C">
            <w:pPr>
              <w:rPr>
                <w:rFonts w:hint="eastAsia" w:ascii="宋体" w:hAnsi="宋体" w:eastAsia="宋体" w:cs="宋体"/>
                <w:i w:val="0"/>
                <w:iCs w:val="0"/>
                <w:color w:val="000000"/>
                <w:sz w:val="22"/>
                <w:szCs w:val="22"/>
                <w:u w:val="none"/>
              </w:rPr>
            </w:pPr>
          </w:p>
        </w:tc>
      </w:tr>
      <w:tr w14:paraId="46D00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290" w:type="pct"/>
            <w:gridSpan w:val="4"/>
            <w:tcBorders>
              <w:top w:val="nil"/>
              <w:left w:val="nil"/>
              <w:bottom w:val="nil"/>
              <w:right w:val="nil"/>
            </w:tcBorders>
            <w:shd w:val="clear" w:color="auto" w:fill="auto"/>
            <w:noWrap/>
            <w:vAlign w:val="center"/>
          </w:tcPr>
          <w:p w14:paraId="6314BDF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填报单位(盖党组章):区农科院</w:t>
            </w:r>
          </w:p>
        </w:tc>
        <w:tc>
          <w:tcPr>
            <w:tcW w:w="293" w:type="pct"/>
            <w:tcBorders>
              <w:top w:val="nil"/>
              <w:left w:val="nil"/>
              <w:bottom w:val="nil"/>
              <w:right w:val="nil"/>
            </w:tcBorders>
            <w:shd w:val="clear" w:color="auto" w:fill="auto"/>
            <w:noWrap/>
            <w:vAlign w:val="center"/>
          </w:tcPr>
          <w:p w14:paraId="6F9CA0C9">
            <w:pPr>
              <w:rPr>
                <w:rFonts w:hint="eastAsia" w:ascii="宋体" w:hAnsi="宋体" w:eastAsia="宋体" w:cs="宋体"/>
                <w:i w:val="0"/>
                <w:iCs w:val="0"/>
                <w:color w:val="000000"/>
                <w:sz w:val="22"/>
                <w:szCs w:val="22"/>
                <w:u w:val="none"/>
              </w:rPr>
            </w:pPr>
          </w:p>
        </w:tc>
        <w:tc>
          <w:tcPr>
            <w:tcW w:w="586" w:type="pct"/>
            <w:gridSpan w:val="2"/>
            <w:tcBorders>
              <w:top w:val="nil"/>
              <w:left w:val="nil"/>
              <w:bottom w:val="nil"/>
              <w:right w:val="nil"/>
            </w:tcBorders>
            <w:shd w:val="clear" w:color="auto" w:fill="auto"/>
            <w:noWrap/>
            <w:vAlign w:val="center"/>
          </w:tcPr>
          <w:p w14:paraId="53ED9FD1">
            <w:pPr>
              <w:rPr>
                <w:rFonts w:hint="eastAsia" w:ascii="宋体" w:hAnsi="宋体" w:eastAsia="宋体" w:cs="宋体"/>
                <w:i w:val="0"/>
                <w:iCs w:val="0"/>
                <w:color w:val="000000"/>
                <w:sz w:val="22"/>
                <w:szCs w:val="22"/>
                <w:u w:val="none"/>
              </w:rPr>
            </w:pPr>
          </w:p>
        </w:tc>
        <w:tc>
          <w:tcPr>
            <w:tcW w:w="322" w:type="pct"/>
            <w:tcBorders>
              <w:top w:val="nil"/>
              <w:left w:val="nil"/>
              <w:bottom w:val="nil"/>
              <w:right w:val="nil"/>
            </w:tcBorders>
            <w:shd w:val="clear" w:color="auto" w:fill="auto"/>
            <w:noWrap/>
            <w:vAlign w:val="center"/>
          </w:tcPr>
          <w:p w14:paraId="35706347">
            <w:pPr>
              <w:rPr>
                <w:rFonts w:hint="eastAsia" w:ascii="宋体" w:hAnsi="宋体" w:eastAsia="宋体" w:cs="宋体"/>
                <w:i w:val="0"/>
                <w:iCs w:val="0"/>
                <w:color w:val="000000"/>
                <w:sz w:val="22"/>
                <w:szCs w:val="22"/>
                <w:u w:val="none"/>
              </w:rPr>
            </w:pPr>
          </w:p>
        </w:tc>
        <w:tc>
          <w:tcPr>
            <w:tcW w:w="601" w:type="pct"/>
            <w:gridSpan w:val="2"/>
            <w:tcBorders>
              <w:top w:val="nil"/>
              <w:left w:val="nil"/>
              <w:bottom w:val="nil"/>
              <w:right w:val="nil"/>
            </w:tcBorders>
            <w:shd w:val="clear" w:color="auto" w:fill="auto"/>
            <w:noWrap/>
            <w:vAlign w:val="center"/>
          </w:tcPr>
          <w:p w14:paraId="11FF2AEE">
            <w:pPr>
              <w:rPr>
                <w:rFonts w:hint="eastAsia" w:ascii="宋体" w:hAnsi="宋体" w:eastAsia="宋体" w:cs="宋体"/>
                <w:i w:val="0"/>
                <w:iCs w:val="0"/>
                <w:color w:val="000000"/>
                <w:sz w:val="22"/>
                <w:szCs w:val="22"/>
                <w:u w:val="none"/>
              </w:rPr>
            </w:pPr>
          </w:p>
        </w:tc>
        <w:tc>
          <w:tcPr>
            <w:tcW w:w="989" w:type="pct"/>
            <w:gridSpan w:val="2"/>
            <w:tcBorders>
              <w:top w:val="nil"/>
              <w:left w:val="nil"/>
              <w:bottom w:val="nil"/>
              <w:right w:val="nil"/>
            </w:tcBorders>
            <w:shd w:val="clear" w:color="auto" w:fill="auto"/>
            <w:noWrap/>
            <w:vAlign w:val="center"/>
          </w:tcPr>
          <w:p w14:paraId="68DEE6C6">
            <w:pPr>
              <w:rPr>
                <w:rFonts w:hint="eastAsia" w:ascii="宋体" w:hAnsi="宋体" w:eastAsia="宋体" w:cs="宋体"/>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日期:</w:t>
            </w:r>
          </w:p>
        </w:tc>
        <w:tc>
          <w:tcPr>
            <w:tcW w:w="916" w:type="pct"/>
            <w:gridSpan w:val="2"/>
            <w:tcBorders>
              <w:top w:val="nil"/>
              <w:left w:val="nil"/>
              <w:bottom w:val="nil"/>
              <w:right w:val="nil"/>
            </w:tcBorders>
            <w:shd w:val="clear" w:color="auto" w:fill="auto"/>
            <w:noWrap/>
            <w:vAlign w:val="center"/>
          </w:tcPr>
          <w:p w14:paraId="2214B06E">
            <w:pPr>
              <w:rPr>
                <w:rFonts w:hint="eastAsia" w:ascii="宋体" w:hAnsi="宋体" w:eastAsia="宋体" w:cs="宋体"/>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2024年02月22日</w:t>
            </w:r>
          </w:p>
        </w:tc>
      </w:tr>
      <w:tr w14:paraId="14F54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BEB52">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类别</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718B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序号</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73904">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归属单位</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4FC46">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宋体" w:eastAsia="仿宋_GB2312" w:cs="仿宋_GB2312"/>
                <w:b/>
                <w:bCs/>
                <w:i w:val="0"/>
                <w:iCs w:val="0"/>
                <w:color w:val="000000"/>
                <w:kern w:val="0"/>
                <w:sz w:val="20"/>
                <w:szCs w:val="20"/>
                <w:u w:val="none"/>
                <w:lang w:val="en-US" w:eastAsia="zh-CN" w:bidi="ar"/>
              </w:rPr>
            </w:pPr>
            <w:r>
              <w:rPr>
                <w:rFonts w:hint="eastAsia" w:ascii="仿宋_GB2312" w:hAnsi="宋体" w:eastAsia="仿宋_GB2312" w:cs="仿宋_GB2312"/>
                <w:b/>
                <w:bCs/>
                <w:i w:val="0"/>
                <w:iCs w:val="0"/>
                <w:color w:val="000000"/>
                <w:kern w:val="0"/>
                <w:sz w:val="20"/>
                <w:szCs w:val="20"/>
                <w:u w:val="none"/>
                <w:lang w:val="en-US" w:eastAsia="zh-CN" w:bidi="ar"/>
              </w:rPr>
              <w:t>出访任务</w:t>
            </w:r>
          </w:p>
          <w:p w14:paraId="0D0FF41F">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宋体" w:eastAsia="仿宋_GB2312" w:cs="仿宋_GB2312"/>
                <w:b/>
                <w:bCs/>
                <w:i w:val="0"/>
                <w:iCs w:val="0"/>
                <w:color w:val="000000"/>
                <w:sz w:val="20"/>
                <w:szCs w:val="20"/>
                <w:u w:val="none"/>
              </w:rPr>
            </w:pPr>
            <w:r>
              <w:rPr>
                <w:rStyle w:val="23"/>
                <w:rFonts w:hAnsi="宋体"/>
                <w:lang w:val="en-US" w:eastAsia="zh-CN" w:bidi="ar"/>
              </w:rPr>
              <w:t>（围绕部门重点工作任务来安</w:t>
            </w:r>
            <w:r>
              <w:rPr>
                <w:rStyle w:val="24"/>
                <w:lang w:val="en-US" w:eastAsia="zh-CN" w:bidi="ar"/>
              </w:rPr>
              <w:t>排）</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017A3">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团长</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60300">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职务级别</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C3BF7">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人数</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16CE7">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拟出访时间</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7D929">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前往国家</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B05AC">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拟出访天数</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EAD95">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邀请方</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6A472">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经费预算（万元）及是否为隐性债务风险等级评定为红色或未完成清欠目标任务</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0199A">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联系人及联系方式</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4184D">
            <w:pPr>
              <w:keepNext w:val="0"/>
              <w:keepLines w:val="0"/>
              <w:pageBreakBefore w:val="0"/>
              <w:widowControl/>
              <w:suppressLineNumbers w:val="0"/>
              <w:kinsoku/>
              <w:wordWrap/>
              <w:overflowPunct/>
              <w:topLinePunct w:val="0"/>
              <w:autoSpaceDE/>
              <w:autoSpaceDN/>
              <w:bidi w:val="0"/>
              <w:adjustRightInd/>
              <w:snapToGrid/>
              <w:spacing w:line="260" w:lineRule="exact"/>
              <w:jc w:val="center"/>
              <w:textAlignment w:val="center"/>
              <w:rPr>
                <w:rFonts w:hint="eastAsia" w:ascii="仿宋_GB2312" w:hAnsi="宋体" w:eastAsia="仿宋_GB2312" w:cs="仿宋_GB2312"/>
                <w:b/>
                <w:bCs/>
                <w:i w:val="0"/>
                <w:iCs w:val="0"/>
                <w:color w:val="000000"/>
                <w:sz w:val="20"/>
                <w:szCs w:val="20"/>
                <w:u w:val="none"/>
              </w:rPr>
            </w:pPr>
            <w:r>
              <w:rPr>
                <w:rFonts w:hint="eastAsia" w:ascii="仿宋_GB2312" w:hAnsi="宋体" w:eastAsia="仿宋_GB2312" w:cs="仿宋_GB2312"/>
                <w:b/>
                <w:bCs/>
                <w:i w:val="0"/>
                <w:iCs w:val="0"/>
                <w:color w:val="000000"/>
                <w:kern w:val="0"/>
                <w:sz w:val="20"/>
                <w:szCs w:val="20"/>
                <w:u w:val="none"/>
                <w:lang w:val="en-US" w:eastAsia="zh-CN" w:bidi="ar"/>
              </w:rPr>
              <w:t>备注</w:t>
            </w:r>
          </w:p>
        </w:tc>
      </w:tr>
      <w:tr w14:paraId="42BAA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04" w:type="pct"/>
            <w:vMerge w:val="restart"/>
            <w:tcBorders>
              <w:top w:val="single" w:color="000000" w:sz="4" w:space="0"/>
              <w:left w:val="single" w:color="000000" w:sz="4" w:space="0"/>
              <w:right w:val="single" w:color="000000" w:sz="4" w:space="0"/>
            </w:tcBorders>
            <w:shd w:val="clear" w:color="auto" w:fill="auto"/>
            <w:vAlign w:val="center"/>
          </w:tcPr>
          <w:p w14:paraId="352B697E">
            <w:pPr>
              <w:jc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sz w:val="20"/>
                <w:szCs w:val="20"/>
                <w:u w:val="none"/>
              </w:rPr>
              <w:t>限量管理团组</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F5C51">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681E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区农科院</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D2FC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农业科技访问交流</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41E4A">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XX</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BC3F9">
            <w:pPr>
              <w:keepNext w:val="0"/>
              <w:keepLines w:val="0"/>
              <w:widowControl/>
              <w:suppressLineNumbers w:val="0"/>
              <w:jc w:val="center"/>
              <w:textAlignment w:val="center"/>
              <w:rPr>
                <w:rFonts w:hint="eastAsia" w:ascii="仿宋_GB2312" w:hAnsi="宋体" w:eastAsia="仿宋_GB2312" w:cs="仿宋_GB2312"/>
                <w:i w:val="0"/>
                <w:iCs w:val="0"/>
                <w:color w:val="auto"/>
                <w:sz w:val="20"/>
                <w:szCs w:val="20"/>
                <w:u w:val="none"/>
              </w:rPr>
            </w:pPr>
            <w:r>
              <w:rPr>
                <w:rFonts w:hint="eastAsia" w:ascii="仿宋_GB2312" w:hAnsi="宋体" w:eastAsia="仿宋_GB2312" w:cs="仿宋_GB2312"/>
                <w:i w:val="0"/>
                <w:iCs w:val="0"/>
                <w:color w:val="auto"/>
                <w:kern w:val="0"/>
                <w:sz w:val="20"/>
                <w:szCs w:val="20"/>
                <w:u w:val="none"/>
                <w:lang w:val="en-US" w:eastAsia="zh-CN" w:bidi="ar"/>
              </w:rPr>
              <w:t>副厅级</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B5EA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5</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56B2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2024年9月</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78E1E">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lang w:val="en-US"/>
              </w:rPr>
            </w:pPr>
            <w:r>
              <w:rPr>
                <w:rFonts w:hint="eastAsia" w:ascii="仿宋_GB2312" w:hAnsi="宋体" w:eastAsia="仿宋_GB2312" w:cs="仿宋_GB2312"/>
                <w:i w:val="0"/>
                <w:iCs w:val="0"/>
                <w:color w:val="000000"/>
                <w:kern w:val="0"/>
                <w:sz w:val="20"/>
                <w:szCs w:val="20"/>
                <w:u w:val="none"/>
                <w:lang w:val="en-US" w:eastAsia="zh-CN" w:bidi="ar"/>
              </w:rPr>
              <w:t>澳大利亚,X国</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A8D5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8</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DAB31">
            <w:pPr>
              <w:jc w:val="center"/>
              <w:rPr>
                <w:rFonts w:hint="eastAsia" w:ascii="仿宋_GB2312" w:hAnsi="宋体" w:eastAsia="仿宋_GB2312" w:cs="仿宋_GB2312"/>
                <w:i w:val="0"/>
                <w:iCs w:val="0"/>
                <w:color w:val="000000"/>
                <w:sz w:val="20"/>
                <w:szCs w:val="20"/>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E66FC">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10.0(否)</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399B2">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XX</w:t>
            </w:r>
          </w:p>
          <w:p w14:paraId="3D4045B2">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(0771-XX)</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4D74A">
            <w:pPr>
              <w:jc w:val="center"/>
              <w:rPr>
                <w:rFonts w:hint="eastAsia" w:ascii="仿宋_GB2312" w:hAnsi="宋体" w:eastAsia="仿宋_GB2312" w:cs="仿宋_GB2312"/>
                <w:i w:val="0"/>
                <w:iCs w:val="0"/>
                <w:color w:val="000000"/>
                <w:sz w:val="20"/>
                <w:szCs w:val="20"/>
                <w:u w:val="none"/>
              </w:rPr>
            </w:pPr>
          </w:p>
        </w:tc>
      </w:tr>
      <w:tr w14:paraId="290F0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7FBB8">
            <w:pPr>
              <w:jc w:val="center"/>
              <w:rPr>
                <w:rFonts w:hint="eastAsia" w:ascii="仿宋_GB2312" w:hAnsi="宋体" w:eastAsia="仿宋_GB2312" w:cs="仿宋_GB2312"/>
                <w:i w:val="0"/>
                <w:iCs w:val="0"/>
                <w:color w:val="000000"/>
                <w:sz w:val="20"/>
                <w:szCs w:val="20"/>
                <w:u w:val="none"/>
              </w:rPr>
            </w:pP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9C581">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lang w:val="en-US"/>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E5D9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6A80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7D18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2FE06">
            <w:pPr>
              <w:keepNext w:val="0"/>
              <w:keepLines w:val="0"/>
              <w:widowControl/>
              <w:suppressLineNumbers w:val="0"/>
              <w:jc w:val="center"/>
              <w:textAlignment w:val="center"/>
              <w:rPr>
                <w:rFonts w:hint="eastAsia" w:ascii="仿宋_GB2312" w:hAnsi="宋体" w:eastAsia="仿宋_GB2312" w:cs="仿宋_GB2312"/>
                <w:i w:val="0"/>
                <w:iCs w:val="0"/>
                <w:color w:val="auto"/>
                <w:sz w:val="20"/>
                <w:szCs w:val="20"/>
                <w:u w:val="none"/>
              </w:rPr>
            </w:pP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F70B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ADB6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4BA8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A91A8">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67D85">
            <w:pPr>
              <w:jc w:val="center"/>
              <w:rPr>
                <w:rFonts w:hint="eastAsia" w:ascii="仿宋_GB2312" w:hAnsi="宋体" w:eastAsia="仿宋_GB2312" w:cs="仿宋_GB2312"/>
                <w:i w:val="0"/>
                <w:iCs w:val="0"/>
                <w:color w:val="000000"/>
                <w:sz w:val="20"/>
                <w:szCs w:val="20"/>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88DBF">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D0FA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6E5DC">
            <w:pPr>
              <w:jc w:val="center"/>
              <w:rPr>
                <w:rFonts w:hint="eastAsia" w:ascii="仿宋_GB2312" w:hAnsi="宋体" w:eastAsia="仿宋_GB2312" w:cs="仿宋_GB2312"/>
                <w:i w:val="0"/>
                <w:iCs w:val="0"/>
                <w:color w:val="000000"/>
                <w:sz w:val="20"/>
                <w:szCs w:val="20"/>
                <w:u w:val="none"/>
              </w:rPr>
            </w:pPr>
          </w:p>
        </w:tc>
      </w:tr>
      <w:tr w14:paraId="73461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2FE66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计划单列团组</w:t>
            </w: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2A28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802F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区农科院</w:t>
            </w: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07C0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农业科技合作交流</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71AD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XX</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6FB94">
            <w:pPr>
              <w:keepNext w:val="0"/>
              <w:keepLines w:val="0"/>
              <w:widowControl/>
              <w:suppressLineNumbers w:val="0"/>
              <w:jc w:val="center"/>
              <w:textAlignment w:val="center"/>
              <w:rPr>
                <w:rFonts w:hint="eastAsia" w:ascii="仿宋_GB2312" w:hAnsi="宋体" w:eastAsia="仿宋_GB2312" w:cs="仿宋_GB2312"/>
                <w:i w:val="0"/>
                <w:iCs w:val="0"/>
                <w:color w:val="auto"/>
                <w:sz w:val="20"/>
                <w:szCs w:val="20"/>
                <w:u w:val="none"/>
              </w:rPr>
            </w:pPr>
            <w:r>
              <w:rPr>
                <w:rFonts w:hint="eastAsia" w:ascii="仿宋_GB2312" w:hAnsi="宋体" w:eastAsia="仿宋_GB2312" w:cs="仿宋_GB2312"/>
                <w:i w:val="0"/>
                <w:iCs w:val="0"/>
                <w:color w:val="auto"/>
                <w:kern w:val="0"/>
                <w:sz w:val="20"/>
                <w:szCs w:val="20"/>
                <w:u w:val="none"/>
                <w:lang w:val="en-US" w:eastAsia="zh-CN" w:bidi="ar"/>
              </w:rPr>
              <w:t>副厅级</w:t>
            </w: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7B97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6</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DD1C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2024年4月</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FDB9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越南,老挝,X国</w:t>
            </w: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2BF1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48F4F">
            <w:pPr>
              <w:jc w:val="center"/>
              <w:rPr>
                <w:rFonts w:hint="eastAsia" w:ascii="仿宋_GB2312" w:hAnsi="宋体" w:eastAsia="仿宋_GB2312" w:cs="仿宋_GB2312"/>
                <w:i w:val="0"/>
                <w:iCs w:val="0"/>
                <w:color w:val="000000"/>
                <w:sz w:val="20"/>
                <w:szCs w:val="20"/>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7773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10.0(否)</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9D7C2">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0"/>
                <w:szCs w:val="20"/>
                <w:u w:val="none"/>
                <w:lang w:val="en-US" w:eastAsia="zh-CN" w:bidi="ar"/>
              </w:rPr>
            </w:pPr>
            <w:r>
              <w:rPr>
                <w:rFonts w:hint="eastAsia" w:ascii="仿宋_GB2312" w:hAnsi="宋体" w:eastAsia="仿宋_GB2312" w:cs="仿宋_GB2312"/>
                <w:i w:val="0"/>
                <w:iCs w:val="0"/>
                <w:color w:val="000000"/>
                <w:kern w:val="0"/>
                <w:sz w:val="20"/>
                <w:szCs w:val="20"/>
                <w:u w:val="none"/>
                <w:lang w:val="en-US" w:eastAsia="zh-CN" w:bidi="ar"/>
              </w:rPr>
              <w:t>XX</w:t>
            </w:r>
          </w:p>
          <w:p w14:paraId="0D8E81A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Fonts w:hint="eastAsia" w:ascii="仿宋_GB2312" w:hAnsi="宋体" w:eastAsia="仿宋_GB2312" w:cs="仿宋_GB2312"/>
                <w:i w:val="0"/>
                <w:iCs w:val="0"/>
                <w:color w:val="000000"/>
                <w:kern w:val="0"/>
                <w:sz w:val="20"/>
                <w:szCs w:val="20"/>
                <w:u w:val="none"/>
                <w:lang w:val="en-US" w:eastAsia="zh-CN" w:bidi="ar"/>
              </w:rPr>
              <w:t>(0771-XX)</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1CAD0">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p>
        </w:tc>
      </w:tr>
      <w:tr w14:paraId="5BCA8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AA2F7">
            <w:pPr>
              <w:jc w:val="center"/>
              <w:rPr>
                <w:rFonts w:hint="eastAsia" w:ascii="仿宋_GB2312" w:hAnsi="宋体" w:eastAsia="仿宋_GB2312" w:cs="仿宋_GB2312"/>
                <w:i w:val="0"/>
                <w:iCs w:val="0"/>
                <w:color w:val="000000"/>
                <w:sz w:val="20"/>
                <w:szCs w:val="20"/>
                <w:u w:val="none"/>
              </w:rPr>
            </w:pPr>
          </w:p>
        </w:tc>
        <w:tc>
          <w:tcPr>
            <w:tcW w:w="2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572E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6EA7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p>
        </w:tc>
        <w:tc>
          <w:tcPr>
            <w:tcW w:w="4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6435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89373">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947C9">
            <w:pPr>
              <w:keepNext w:val="0"/>
              <w:keepLines w:val="0"/>
              <w:widowControl/>
              <w:suppressLineNumbers w:val="0"/>
              <w:jc w:val="center"/>
              <w:textAlignment w:val="center"/>
              <w:rPr>
                <w:rFonts w:hint="eastAsia" w:ascii="仿宋_GB2312" w:hAnsi="宋体" w:eastAsia="仿宋_GB2312" w:cs="仿宋_GB2312"/>
                <w:i w:val="0"/>
                <w:iCs w:val="0"/>
                <w:color w:val="FF0000"/>
                <w:sz w:val="20"/>
                <w:szCs w:val="20"/>
                <w:u w:val="none"/>
              </w:rPr>
            </w:pPr>
          </w:p>
        </w:tc>
        <w:tc>
          <w:tcPr>
            <w:tcW w:w="2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5F319">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4AD37">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17545">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p>
        </w:tc>
        <w:tc>
          <w:tcPr>
            <w:tcW w:w="2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5BCF6">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CDF8A">
            <w:pPr>
              <w:jc w:val="center"/>
              <w:rPr>
                <w:rFonts w:hint="eastAsia" w:ascii="仿宋_GB2312" w:hAnsi="宋体" w:eastAsia="仿宋_GB2312" w:cs="仿宋_GB2312"/>
                <w:i w:val="0"/>
                <w:iCs w:val="0"/>
                <w:color w:val="000000"/>
                <w:sz w:val="20"/>
                <w:szCs w:val="20"/>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8A90D">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2D9DE">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9E398">
            <w:pPr>
              <w:jc w:val="center"/>
              <w:rPr>
                <w:rFonts w:hint="eastAsia" w:ascii="仿宋_GB2312" w:hAnsi="宋体" w:eastAsia="仿宋_GB2312" w:cs="仿宋_GB2312"/>
                <w:i w:val="0"/>
                <w:iCs w:val="0"/>
                <w:color w:val="000000"/>
                <w:sz w:val="20"/>
                <w:szCs w:val="20"/>
                <w:u w:val="none"/>
              </w:rPr>
            </w:pPr>
          </w:p>
        </w:tc>
      </w:tr>
    </w:tbl>
    <w:p w14:paraId="559A3419">
      <w:pPr>
        <w:numPr>
          <w:ilvl w:val="0"/>
          <w:numId w:val="0"/>
        </w:numPr>
        <w:rPr>
          <w:rFonts w:ascii="仿宋_GB2312" w:hAnsi="Times New Roman" w:eastAsia="仿宋_GB2312" w:cs="仿宋_GB2312"/>
          <w:bCs/>
          <w:sz w:val="30"/>
          <w:szCs w:val="30"/>
        </w:rPr>
      </w:pPr>
    </w:p>
    <w:p w14:paraId="09959DF1">
      <w:pPr>
        <w:pStyle w:val="3"/>
        <w:numPr>
          <w:ilvl w:val="0"/>
          <w:numId w:val="9"/>
        </w:numPr>
        <w:rPr>
          <w:rFonts w:ascii="仿宋_GB2312" w:hAnsi="Times New Roman" w:eastAsia="仿宋_GB2312" w:cs="仿宋_GB2312"/>
          <w:bCs/>
          <w:sz w:val="30"/>
          <w:szCs w:val="30"/>
        </w:rPr>
      </w:pPr>
      <w:bookmarkStart w:id="33" w:name="_Toc22319"/>
      <w:r>
        <w:rPr>
          <w:rFonts w:hint="eastAsia"/>
        </w:rPr>
        <w:t>参考附表2：2024年度教学科研类人员因公临时出国计划表</w:t>
      </w:r>
      <w:bookmarkEnd w:id="33"/>
    </w:p>
    <w:tbl>
      <w:tblPr>
        <w:tblStyle w:val="11"/>
        <w:tblW w:w="15135" w:type="dxa"/>
        <w:jc w:val="center"/>
        <w:tblLayout w:type="autofit"/>
        <w:tblCellMar>
          <w:top w:w="0" w:type="dxa"/>
          <w:left w:w="108" w:type="dxa"/>
          <w:bottom w:w="0" w:type="dxa"/>
          <w:right w:w="108" w:type="dxa"/>
        </w:tblCellMar>
      </w:tblPr>
      <w:tblGrid>
        <w:gridCol w:w="623"/>
        <w:gridCol w:w="1078"/>
        <w:gridCol w:w="1383"/>
        <w:gridCol w:w="1080"/>
        <w:gridCol w:w="1545"/>
        <w:gridCol w:w="1476"/>
        <w:gridCol w:w="804"/>
        <w:gridCol w:w="3480"/>
        <w:gridCol w:w="1800"/>
        <w:gridCol w:w="1866"/>
      </w:tblGrid>
      <w:tr w14:paraId="75B9B9A4">
        <w:tblPrEx>
          <w:tblCellMar>
            <w:top w:w="0" w:type="dxa"/>
            <w:left w:w="108" w:type="dxa"/>
            <w:bottom w:w="0" w:type="dxa"/>
            <w:right w:w="108" w:type="dxa"/>
          </w:tblCellMar>
        </w:tblPrEx>
        <w:trPr>
          <w:trHeight w:val="23" w:hRule="atLeast"/>
          <w:jc w:val="center"/>
        </w:trPr>
        <w:tc>
          <w:tcPr>
            <w:tcW w:w="15135" w:type="dxa"/>
            <w:gridSpan w:val="10"/>
            <w:tcBorders>
              <w:top w:val="nil"/>
              <w:left w:val="nil"/>
              <w:bottom w:val="nil"/>
              <w:right w:val="nil"/>
            </w:tcBorders>
            <w:shd w:val="clear" w:color="auto" w:fill="auto"/>
            <w:noWrap/>
            <w:vAlign w:val="center"/>
          </w:tcPr>
          <w:p w14:paraId="13B725F7">
            <w:pPr>
              <w:widowControl/>
              <w:jc w:val="center"/>
              <w:textAlignment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kern w:val="0"/>
                <w:sz w:val="44"/>
                <w:szCs w:val="44"/>
                <w:lang w:bidi="ar"/>
              </w:rPr>
              <w:t>2024年度教学科研类人员因公临时出国计划表</w:t>
            </w:r>
          </w:p>
        </w:tc>
      </w:tr>
      <w:tr w14:paraId="0D4106A8">
        <w:tblPrEx>
          <w:tblCellMar>
            <w:top w:w="0" w:type="dxa"/>
            <w:left w:w="108" w:type="dxa"/>
            <w:bottom w:w="0" w:type="dxa"/>
            <w:right w:w="108" w:type="dxa"/>
          </w:tblCellMar>
        </w:tblPrEx>
        <w:trPr>
          <w:trHeight w:val="23" w:hRule="atLeast"/>
          <w:jc w:val="center"/>
        </w:trPr>
        <w:tc>
          <w:tcPr>
            <w:tcW w:w="1701" w:type="dxa"/>
            <w:gridSpan w:val="2"/>
            <w:tcBorders>
              <w:top w:val="nil"/>
              <w:left w:val="nil"/>
              <w:bottom w:val="nil"/>
              <w:right w:val="nil"/>
            </w:tcBorders>
            <w:shd w:val="clear" w:color="auto" w:fill="auto"/>
            <w:noWrap/>
            <w:vAlign w:val="center"/>
          </w:tcPr>
          <w:p w14:paraId="289A3D11">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填报单位(盖章):</w:t>
            </w:r>
          </w:p>
        </w:tc>
        <w:tc>
          <w:tcPr>
            <w:tcW w:w="2463" w:type="dxa"/>
            <w:gridSpan w:val="2"/>
            <w:tcBorders>
              <w:top w:val="nil"/>
              <w:left w:val="nil"/>
              <w:bottom w:val="nil"/>
              <w:right w:val="nil"/>
            </w:tcBorders>
            <w:shd w:val="clear" w:color="auto" w:fill="auto"/>
            <w:vAlign w:val="center"/>
          </w:tcPr>
          <w:p w14:paraId="4986A18F">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广西壮族自治区农业科学院XXX研究所</w:t>
            </w:r>
          </w:p>
        </w:tc>
        <w:tc>
          <w:tcPr>
            <w:tcW w:w="0" w:type="auto"/>
            <w:tcBorders>
              <w:top w:val="nil"/>
              <w:left w:val="nil"/>
              <w:bottom w:val="nil"/>
              <w:right w:val="nil"/>
            </w:tcBorders>
            <w:shd w:val="clear" w:color="auto" w:fill="auto"/>
            <w:noWrap/>
            <w:vAlign w:val="center"/>
          </w:tcPr>
          <w:p w14:paraId="2B7E2350">
            <w:pPr>
              <w:widowControl/>
              <w:jc w:val="righ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填报人:</w:t>
            </w:r>
          </w:p>
        </w:tc>
        <w:tc>
          <w:tcPr>
            <w:tcW w:w="1476" w:type="dxa"/>
            <w:tcBorders>
              <w:top w:val="nil"/>
              <w:left w:val="nil"/>
              <w:bottom w:val="nil"/>
              <w:right w:val="nil"/>
            </w:tcBorders>
            <w:shd w:val="clear" w:color="auto" w:fill="auto"/>
            <w:noWrap/>
            <w:vAlign w:val="center"/>
          </w:tcPr>
          <w:p w14:paraId="0CF90376">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XX</w:t>
            </w:r>
          </w:p>
        </w:tc>
        <w:tc>
          <w:tcPr>
            <w:tcW w:w="804" w:type="dxa"/>
            <w:tcBorders>
              <w:top w:val="nil"/>
              <w:left w:val="nil"/>
              <w:bottom w:val="nil"/>
              <w:right w:val="nil"/>
            </w:tcBorders>
            <w:shd w:val="clear" w:color="auto" w:fill="auto"/>
            <w:vAlign w:val="center"/>
          </w:tcPr>
          <w:p w14:paraId="561EAE3C">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联系电话:</w:t>
            </w:r>
          </w:p>
        </w:tc>
        <w:tc>
          <w:tcPr>
            <w:tcW w:w="0" w:type="auto"/>
            <w:tcBorders>
              <w:top w:val="nil"/>
              <w:left w:val="nil"/>
              <w:bottom w:val="nil"/>
              <w:right w:val="nil"/>
            </w:tcBorders>
            <w:shd w:val="clear" w:color="auto" w:fill="auto"/>
            <w:noWrap/>
            <w:vAlign w:val="center"/>
          </w:tcPr>
          <w:p w14:paraId="129E236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XXX</w:t>
            </w:r>
          </w:p>
        </w:tc>
        <w:tc>
          <w:tcPr>
            <w:tcW w:w="0" w:type="auto"/>
            <w:tcBorders>
              <w:top w:val="nil"/>
              <w:left w:val="nil"/>
              <w:bottom w:val="nil"/>
              <w:right w:val="nil"/>
            </w:tcBorders>
            <w:shd w:val="clear" w:color="auto" w:fill="auto"/>
            <w:noWrap/>
            <w:vAlign w:val="center"/>
          </w:tcPr>
          <w:p w14:paraId="582867C9">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填报时间:</w:t>
            </w:r>
          </w:p>
        </w:tc>
        <w:tc>
          <w:tcPr>
            <w:tcW w:w="0" w:type="auto"/>
            <w:tcBorders>
              <w:top w:val="nil"/>
              <w:left w:val="nil"/>
              <w:bottom w:val="nil"/>
              <w:right w:val="nil"/>
            </w:tcBorders>
            <w:shd w:val="clear" w:color="auto" w:fill="auto"/>
            <w:noWrap/>
            <w:vAlign w:val="center"/>
          </w:tcPr>
          <w:p w14:paraId="653B5C0F">
            <w:pPr>
              <w:widowControl/>
              <w:jc w:val="right"/>
              <w:textAlignment w:val="center"/>
              <w:rPr>
                <w:rFonts w:ascii="仿宋" w:hAnsi="仿宋" w:eastAsia="仿宋" w:cs="仿宋"/>
                <w:color w:val="000000"/>
                <w:sz w:val="22"/>
                <w:szCs w:val="22"/>
              </w:rPr>
            </w:pPr>
            <w:r>
              <w:rPr>
                <w:rFonts w:hint="eastAsia" w:ascii="仿宋" w:hAnsi="仿宋" w:eastAsia="仿宋" w:cs="仿宋"/>
                <w:color w:val="000000"/>
                <w:kern w:val="0"/>
                <w:sz w:val="22"/>
                <w:szCs w:val="22"/>
                <w:lang w:bidi="ar"/>
              </w:rPr>
              <w:t>202X年X月X日</w:t>
            </w:r>
          </w:p>
        </w:tc>
      </w:tr>
      <w:tr w14:paraId="06018E3E">
        <w:tblPrEx>
          <w:tblCellMar>
            <w:top w:w="0" w:type="dxa"/>
            <w:left w:w="108" w:type="dxa"/>
            <w:bottom w:w="0" w:type="dxa"/>
            <w:right w:w="108" w:type="dxa"/>
          </w:tblCellMar>
        </w:tblPrEx>
        <w:trPr>
          <w:trHeight w:val="2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057B8">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序号</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76CC">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团长姓名</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8EC71">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级别</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8AB94">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职务</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526A8">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出访时间</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14F57">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出访地区</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E0AEE">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团组人数</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B03D">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出访任务</w:t>
            </w:r>
            <w:r>
              <w:rPr>
                <w:rFonts w:hint="eastAsia" w:ascii="仿宋_GB2312" w:hAnsi="宋体" w:eastAsia="仿宋_GB2312" w:cs="仿宋_GB2312"/>
                <w:color w:val="000000"/>
                <w:kern w:val="0"/>
                <w:sz w:val="18"/>
                <w:szCs w:val="18"/>
                <w:lang w:bidi="ar"/>
              </w:rPr>
              <w:t>（对出访任务进行简单描述，重点表明出访目的和实质内容</w:t>
            </w:r>
            <w:r>
              <w:rPr>
                <w:rFonts w:hint="eastAsia" w:ascii="宋体" w:hAnsi="宋体" w:cs="宋体"/>
                <w:color w:val="000000"/>
                <w:kern w:val="0"/>
                <w:sz w:val="20"/>
                <w:szCs w:val="20"/>
                <w:lang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7A591">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出访类型</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8E9C2">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报送单位</w:t>
            </w:r>
          </w:p>
        </w:tc>
      </w:tr>
      <w:tr w14:paraId="052F7C10">
        <w:tblPrEx>
          <w:tblCellMar>
            <w:top w:w="0" w:type="dxa"/>
            <w:left w:w="108" w:type="dxa"/>
            <w:bottom w:w="0" w:type="dxa"/>
            <w:right w:w="108" w:type="dxa"/>
          </w:tblCellMar>
        </w:tblPrEx>
        <w:trPr>
          <w:trHeight w:val="2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FC4D7">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1</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08699">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XX</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51AEC">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其他</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B418B">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研究员</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6496B">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2024年7月</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E7ED6">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印度（5天）</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EF196">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2</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A6B13">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参加第X届XXX国际会议</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46BDC">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出国教育科研类</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697B6">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区农科院</w:t>
            </w:r>
          </w:p>
        </w:tc>
      </w:tr>
      <w:tr w14:paraId="047FA0D7">
        <w:tblPrEx>
          <w:tblCellMar>
            <w:top w:w="0" w:type="dxa"/>
            <w:left w:w="108" w:type="dxa"/>
            <w:bottom w:w="0" w:type="dxa"/>
            <w:right w:w="108" w:type="dxa"/>
          </w:tblCellMar>
        </w:tblPrEx>
        <w:trPr>
          <w:trHeight w:val="2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58836">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2</w:t>
            </w:r>
          </w:p>
        </w:tc>
        <w:tc>
          <w:tcPr>
            <w:tcW w:w="10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4101E">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XX</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2045">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处级及以下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C75DC">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所长</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59EA5">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2024年9月</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2639E">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越南（7天）</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D976C">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6</w:t>
            </w:r>
          </w:p>
        </w:tc>
        <w:tc>
          <w:tcPr>
            <w:tcW w:w="3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701AE">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在XX领域执行XXX项目</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4831">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出国教育科研类</w:t>
            </w:r>
          </w:p>
        </w:tc>
        <w:tc>
          <w:tcPr>
            <w:tcW w:w="1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78C94">
            <w:pPr>
              <w:widowControl/>
              <w:jc w:val="center"/>
              <w:textAlignment w:val="center"/>
              <w:rPr>
                <w:rFonts w:ascii="仿宋_GB2312" w:hAnsi="宋体" w:eastAsia="仿宋_GB2312" w:cs="仿宋_GB2312"/>
                <w:b/>
                <w:bCs/>
                <w:color w:val="000000"/>
                <w:sz w:val="20"/>
                <w:szCs w:val="20"/>
              </w:rPr>
            </w:pPr>
            <w:r>
              <w:rPr>
                <w:rFonts w:hint="eastAsia" w:ascii="仿宋_GB2312" w:hAnsi="宋体" w:eastAsia="仿宋_GB2312" w:cs="仿宋_GB2312"/>
                <w:b/>
                <w:bCs/>
                <w:color w:val="000000"/>
                <w:kern w:val="0"/>
                <w:sz w:val="20"/>
                <w:szCs w:val="20"/>
                <w:lang w:bidi="ar"/>
              </w:rPr>
              <w:t>区农科院</w:t>
            </w:r>
          </w:p>
        </w:tc>
      </w:tr>
    </w:tbl>
    <w:p w14:paraId="1A308823">
      <w:pPr>
        <w:rPr>
          <w:rFonts w:hint="eastAsia" w:ascii="仿宋_GB2312" w:hAnsi="Times New Roman" w:eastAsia="仿宋_GB2312" w:cs="仿宋_GB2312"/>
          <w:bCs/>
          <w:sz w:val="30"/>
          <w:szCs w:val="30"/>
        </w:rPr>
        <w:sectPr>
          <w:pgSz w:w="16838" w:h="11906" w:orient="landscape"/>
          <w:pgMar w:top="1134" w:right="1418" w:bottom="1134" w:left="1418" w:header="851" w:footer="992" w:gutter="0"/>
          <w:cols w:space="0" w:num="1"/>
          <w:docGrid w:type="lines" w:linePitch="321" w:charSpace="0"/>
        </w:sectPr>
      </w:pPr>
    </w:p>
    <w:p w14:paraId="6AD472BC">
      <w:pPr>
        <w:rPr>
          <w:rFonts w:hint="eastAsia" w:ascii="仿宋_GB2312" w:hAnsi="Times New Roman" w:eastAsia="仿宋_GB2312" w:cs="仿宋_GB2312"/>
          <w:bCs/>
          <w:sz w:val="30"/>
          <w:szCs w:val="30"/>
        </w:rPr>
      </w:pPr>
    </w:p>
    <w:p w14:paraId="73517B6D">
      <w:pPr>
        <w:pStyle w:val="3"/>
        <w:numPr>
          <w:ilvl w:val="0"/>
          <w:numId w:val="9"/>
        </w:numPr>
      </w:pPr>
      <w:bookmarkStart w:id="34" w:name="_参考附表3因公出国人员备案表"/>
      <w:bookmarkEnd w:id="34"/>
      <w:bookmarkStart w:id="35" w:name="_Toc1529"/>
      <w:r>
        <w:rPr>
          <w:rFonts w:hint="eastAsia"/>
        </w:rPr>
        <w:t>参考附表3因公出国人员备案表</w:t>
      </w:r>
      <w:bookmarkEnd w:id="35"/>
    </w:p>
    <w:p w14:paraId="4A17F6B4">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pPr>
      <w:r>
        <w:rPr>
          <w:rFonts w:ascii="方正小标宋简体" w:hAnsi="方正小标宋简体" w:eastAsia="方正小标宋简体" w:cs="方正小标宋简体"/>
          <w:color w:val="000000"/>
          <w:sz w:val="36"/>
          <w:szCs w:val="36"/>
        </w:rPr>
        <w:t>因公临时出国、赴港澳人员备案表</w:t>
      </w:r>
    </w:p>
    <w:p w14:paraId="52A3CA6B">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both"/>
      </w:pPr>
      <w:r>
        <w:t> </w:t>
      </w:r>
    </w:p>
    <w:tbl>
      <w:tblPr>
        <w:tblStyle w:val="11"/>
        <w:tblW w:w="0" w:type="auto"/>
        <w:jc w:val="center"/>
        <w:tblCellSpacing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7"/>
        <w:gridCol w:w="1519"/>
        <w:gridCol w:w="1005"/>
        <w:gridCol w:w="914"/>
        <w:gridCol w:w="992"/>
        <w:gridCol w:w="1447"/>
        <w:gridCol w:w="1237"/>
        <w:gridCol w:w="42"/>
        <w:gridCol w:w="1541"/>
      </w:tblGrid>
      <w:tr w14:paraId="0833D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tblCellSpacing w:w="0" w:type="dxa"/>
          <w:jc w:val="center"/>
        </w:trPr>
        <w:tc>
          <w:tcPr>
            <w:tcW w:w="1177" w:type="dxa"/>
            <w:tcBorders>
              <w:top w:val="single" w:color="000000" w:sz="4" w:space="0"/>
              <w:left w:val="single" w:color="000000" w:sz="4" w:space="0"/>
              <w:bottom w:val="single" w:color="000000" w:sz="4" w:space="0"/>
              <w:right w:val="single" w:color="000000" w:sz="4" w:space="0"/>
            </w:tcBorders>
            <w:noWrap w:val="0"/>
            <w:vAlign w:val="center"/>
          </w:tcPr>
          <w:p w14:paraId="2CCDDC1D">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color w:val="0000FF"/>
              </w:rPr>
            </w:pPr>
            <w:r>
              <w:rPr>
                <w:rFonts w:ascii="仿宋_GB2312" w:eastAsia="仿宋_GB2312" w:cs="仿宋_GB2312"/>
                <w:color w:val="0000FF"/>
                <w:sz w:val="21"/>
                <w:szCs w:val="21"/>
              </w:rPr>
              <w:t>姓名</w:t>
            </w:r>
          </w:p>
        </w:tc>
        <w:tc>
          <w:tcPr>
            <w:tcW w:w="1519" w:type="dxa"/>
            <w:tcBorders>
              <w:top w:val="single" w:color="000000" w:sz="4" w:space="0"/>
              <w:left w:val="single" w:color="000000" w:sz="4" w:space="0"/>
              <w:bottom w:val="single" w:color="000000" w:sz="4" w:space="0"/>
              <w:right w:val="single" w:color="000000" w:sz="4" w:space="0"/>
            </w:tcBorders>
            <w:noWrap w:val="0"/>
            <w:vAlign w:val="center"/>
          </w:tcPr>
          <w:p w14:paraId="5FA1AC08">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rFonts w:hint="eastAsia" w:eastAsia="宋体"/>
                <w:color w:val="0000FF"/>
                <w:lang w:eastAsia="zh-CN"/>
              </w:rPr>
            </w:pPr>
            <w:r>
              <w:rPr>
                <w:rFonts w:hint="eastAsia" w:ascii="仿宋_GB2312" w:eastAsia="仿宋_GB2312" w:cs="仿宋_GB2312"/>
                <w:color w:val="0000FF"/>
                <w:sz w:val="21"/>
                <w:szCs w:val="21"/>
                <w:lang w:val="en-US" w:eastAsia="zh-CN"/>
              </w:rPr>
              <w:t>XX</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4ED49F2C">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color w:val="0000FF"/>
              </w:rPr>
            </w:pPr>
            <w:r>
              <w:rPr>
                <w:rFonts w:hint="eastAsia" w:ascii="仿宋_GB2312" w:eastAsia="仿宋_GB2312" w:cs="仿宋_GB2312"/>
                <w:color w:val="0000FF"/>
                <w:sz w:val="21"/>
                <w:szCs w:val="21"/>
              </w:rPr>
              <w:t>性别</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45136E9E">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color w:val="0000FF"/>
              </w:rPr>
            </w:pPr>
            <w:r>
              <w:rPr>
                <w:rFonts w:hint="eastAsia" w:ascii="仿宋_GB2312" w:eastAsia="仿宋_GB2312" w:cs="仿宋_GB2312"/>
                <w:color w:val="0000FF"/>
                <w:sz w:val="21"/>
                <w:szCs w:val="21"/>
              </w:rPr>
              <w:t>男</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4A33EC3">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color w:val="0000FF"/>
              </w:rPr>
            </w:pPr>
            <w:r>
              <w:rPr>
                <w:rFonts w:hint="eastAsia" w:ascii="仿宋_GB2312" w:eastAsia="仿宋_GB2312" w:cs="仿宋_GB2312"/>
                <w:color w:val="0000FF"/>
                <w:sz w:val="21"/>
                <w:szCs w:val="21"/>
              </w:rPr>
              <w:t>出生年月</w:t>
            </w:r>
          </w:p>
        </w:tc>
        <w:tc>
          <w:tcPr>
            <w:tcW w:w="1447" w:type="dxa"/>
            <w:tcBorders>
              <w:top w:val="single" w:color="000000" w:sz="4" w:space="0"/>
              <w:left w:val="single" w:color="000000" w:sz="4" w:space="0"/>
              <w:bottom w:val="single" w:color="000000" w:sz="4" w:space="0"/>
              <w:right w:val="single" w:color="000000" w:sz="4" w:space="0"/>
            </w:tcBorders>
            <w:noWrap w:val="0"/>
            <w:vAlign w:val="center"/>
          </w:tcPr>
          <w:p w14:paraId="3319C802">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color w:val="0000FF"/>
              </w:rPr>
            </w:pPr>
            <w:r>
              <w:rPr>
                <w:rFonts w:hint="eastAsia" w:ascii="仿宋_GB2312" w:eastAsia="仿宋_GB2312" w:cs="仿宋_GB2312"/>
                <w:color w:val="0000FF"/>
                <w:sz w:val="21"/>
                <w:szCs w:val="21"/>
              </w:rPr>
              <w:t>19</w:t>
            </w:r>
            <w:r>
              <w:rPr>
                <w:rFonts w:hint="eastAsia" w:ascii="仿宋_GB2312" w:eastAsia="仿宋_GB2312" w:cs="仿宋_GB2312"/>
                <w:color w:val="0000FF"/>
                <w:sz w:val="21"/>
                <w:szCs w:val="21"/>
                <w:lang w:val="en-US" w:eastAsia="zh-CN"/>
              </w:rPr>
              <w:t>XX</w:t>
            </w:r>
            <w:r>
              <w:rPr>
                <w:rFonts w:hint="eastAsia" w:ascii="仿宋_GB2312" w:eastAsia="仿宋_GB2312" w:cs="仿宋_GB2312"/>
                <w:color w:val="0000FF"/>
                <w:sz w:val="21"/>
                <w:szCs w:val="21"/>
              </w:rPr>
              <w:t>-07</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5E8F552E">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color w:val="0000FF"/>
              </w:rPr>
            </w:pPr>
            <w:r>
              <w:rPr>
                <w:rFonts w:hint="eastAsia" w:ascii="仿宋_GB2312" w:eastAsia="仿宋_GB2312" w:cs="仿宋_GB2312"/>
                <w:color w:val="0000FF"/>
                <w:sz w:val="21"/>
                <w:szCs w:val="21"/>
              </w:rPr>
              <w:t>政治面貌</w:t>
            </w:r>
          </w:p>
        </w:tc>
        <w:tc>
          <w:tcPr>
            <w:tcW w:w="1583" w:type="dxa"/>
            <w:gridSpan w:val="2"/>
            <w:tcBorders>
              <w:top w:val="single" w:color="000000" w:sz="4" w:space="0"/>
              <w:left w:val="single" w:color="000000" w:sz="4" w:space="0"/>
              <w:bottom w:val="single" w:color="000000" w:sz="4" w:space="0"/>
              <w:right w:val="single" w:color="000000" w:sz="4" w:space="0"/>
            </w:tcBorders>
            <w:noWrap w:val="0"/>
            <w:vAlign w:val="center"/>
          </w:tcPr>
          <w:p w14:paraId="725E54E0">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color w:val="0000FF"/>
              </w:rPr>
            </w:pPr>
            <w:r>
              <w:rPr>
                <w:rFonts w:hint="eastAsia" w:ascii="仿宋_GB2312" w:eastAsia="仿宋_GB2312" w:cs="仿宋_GB2312"/>
                <w:color w:val="0000FF"/>
                <w:sz w:val="21"/>
                <w:szCs w:val="21"/>
              </w:rPr>
              <w:t>群众</w:t>
            </w:r>
          </w:p>
        </w:tc>
      </w:tr>
      <w:tr w14:paraId="24310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6" w:hRule="atLeast"/>
          <w:tblCellSpacing w:w="0" w:type="dxa"/>
          <w:jc w:val="center"/>
        </w:trPr>
        <w:tc>
          <w:tcPr>
            <w:tcW w:w="2696" w:type="dxa"/>
            <w:gridSpan w:val="2"/>
            <w:tcBorders>
              <w:top w:val="single" w:color="000000" w:sz="4" w:space="0"/>
              <w:left w:val="single" w:color="000000" w:sz="4" w:space="0"/>
              <w:bottom w:val="single" w:color="000000" w:sz="4" w:space="0"/>
              <w:right w:val="single" w:color="000000" w:sz="4" w:space="0"/>
            </w:tcBorders>
            <w:noWrap w:val="0"/>
            <w:vAlign w:val="center"/>
          </w:tcPr>
          <w:p w14:paraId="5A062815">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rPr>
                <w:color w:val="0000FF"/>
              </w:rPr>
            </w:pPr>
            <w:r>
              <w:rPr>
                <w:rFonts w:hint="eastAsia" w:ascii="仿宋_GB2312" w:eastAsia="仿宋_GB2312" w:cs="仿宋_GB2312"/>
                <w:color w:val="0000FF"/>
                <w:sz w:val="21"/>
                <w:szCs w:val="21"/>
              </w:rPr>
              <w:t>工作单位及职务、是否为</w:t>
            </w:r>
          </w:p>
          <w:p w14:paraId="05B3C6F8">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color w:val="0000FF"/>
              </w:rPr>
            </w:pPr>
            <w:r>
              <w:rPr>
                <w:rFonts w:hint="eastAsia" w:ascii="仿宋_GB2312" w:eastAsia="仿宋_GB2312" w:cs="仿宋_GB2312"/>
                <w:color w:val="0000FF"/>
                <w:sz w:val="21"/>
                <w:szCs w:val="21"/>
              </w:rPr>
              <w:t>涉密人员及涉密等级</w:t>
            </w:r>
          </w:p>
        </w:tc>
        <w:tc>
          <w:tcPr>
            <w:tcW w:w="4358" w:type="dxa"/>
            <w:gridSpan w:val="4"/>
            <w:tcBorders>
              <w:top w:val="single" w:color="000000" w:sz="4" w:space="0"/>
              <w:left w:val="single" w:color="000000" w:sz="4" w:space="0"/>
              <w:bottom w:val="single" w:color="000000" w:sz="4" w:space="0"/>
              <w:right w:val="single" w:color="000000" w:sz="4" w:space="0"/>
            </w:tcBorders>
            <w:noWrap w:val="0"/>
            <w:vAlign w:val="center"/>
          </w:tcPr>
          <w:p w14:paraId="393F842D">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color w:val="0000FF"/>
              </w:rPr>
            </w:pPr>
            <w:r>
              <w:rPr>
                <w:rFonts w:hint="eastAsia" w:ascii="仿宋_GB2312" w:eastAsia="仿宋_GB2312" w:cs="仿宋_GB2312"/>
                <w:color w:val="0000FF"/>
                <w:sz w:val="21"/>
                <w:szCs w:val="21"/>
              </w:rPr>
              <w:t>广西农业科学院</w:t>
            </w:r>
            <w:r>
              <w:rPr>
                <w:rFonts w:hint="eastAsia" w:ascii="仿宋_GB2312" w:eastAsia="仿宋_GB2312" w:cs="仿宋_GB2312"/>
                <w:color w:val="0000FF"/>
                <w:sz w:val="21"/>
                <w:szCs w:val="21"/>
                <w:lang w:val="en-US" w:eastAsia="zh-CN"/>
              </w:rPr>
              <w:t>XX</w:t>
            </w:r>
            <w:r>
              <w:rPr>
                <w:rFonts w:hint="eastAsia" w:ascii="仿宋_GB2312" w:eastAsia="仿宋_GB2312" w:cs="仿宋_GB2312"/>
                <w:color w:val="0000FF"/>
                <w:sz w:val="21"/>
                <w:szCs w:val="21"/>
              </w:rPr>
              <w:t>研究所、研究员、不涉密</w:t>
            </w:r>
          </w:p>
        </w:tc>
        <w:tc>
          <w:tcPr>
            <w:tcW w:w="1237" w:type="dxa"/>
            <w:tcBorders>
              <w:top w:val="single" w:color="000000" w:sz="4" w:space="0"/>
              <w:left w:val="single" w:color="000000" w:sz="4" w:space="0"/>
              <w:bottom w:val="single" w:color="000000" w:sz="4" w:space="0"/>
              <w:right w:val="single" w:color="000000" w:sz="4" w:space="0"/>
            </w:tcBorders>
            <w:noWrap w:val="0"/>
            <w:vAlign w:val="center"/>
          </w:tcPr>
          <w:p w14:paraId="439BF168">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color w:val="0000FF"/>
              </w:rPr>
            </w:pPr>
            <w:r>
              <w:rPr>
                <w:rFonts w:hint="eastAsia" w:ascii="仿宋_GB2312" w:eastAsia="仿宋_GB2312" w:cs="仿宋_GB2312"/>
                <w:color w:val="0000FF"/>
                <w:sz w:val="21"/>
                <w:szCs w:val="21"/>
              </w:rPr>
              <w:t>健康状况</w:t>
            </w:r>
          </w:p>
        </w:tc>
        <w:tc>
          <w:tcPr>
            <w:tcW w:w="1583" w:type="dxa"/>
            <w:gridSpan w:val="2"/>
            <w:tcBorders>
              <w:top w:val="single" w:color="000000" w:sz="4" w:space="0"/>
              <w:left w:val="single" w:color="000000" w:sz="4" w:space="0"/>
              <w:bottom w:val="single" w:color="000000" w:sz="4" w:space="0"/>
              <w:right w:val="single" w:color="000000" w:sz="4" w:space="0"/>
            </w:tcBorders>
            <w:noWrap w:val="0"/>
            <w:vAlign w:val="center"/>
          </w:tcPr>
          <w:p w14:paraId="04A8C0D5">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color w:val="0000FF"/>
              </w:rPr>
            </w:pPr>
            <w:r>
              <w:rPr>
                <w:rFonts w:hint="eastAsia" w:ascii="仿宋_GB2312" w:eastAsia="仿宋_GB2312" w:cs="仿宋_GB2312"/>
                <w:color w:val="0000FF"/>
                <w:sz w:val="21"/>
                <w:szCs w:val="21"/>
              </w:rPr>
              <w:t>良好</w:t>
            </w:r>
          </w:p>
        </w:tc>
      </w:tr>
      <w:tr w14:paraId="4EC49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tblCellSpacing w:w="0" w:type="dxa"/>
          <w:jc w:val="center"/>
        </w:trPr>
        <w:tc>
          <w:tcPr>
            <w:tcW w:w="1177" w:type="dxa"/>
            <w:vMerge w:val="restart"/>
            <w:tcBorders>
              <w:top w:val="single" w:color="000000" w:sz="4" w:space="0"/>
              <w:left w:val="single" w:color="000000" w:sz="4" w:space="0"/>
              <w:bottom w:val="single" w:color="000000" w:sz="4" w:space="0"/>
              <w:right w:val="single" w:color="000000" w:sz="4" w:space="0"/>
            </w:tcBorders>
            <w:noWrap w:val="0"/>
            <w:vAlign w:val="center"/>
          </w:tcPr>
          <w:p w14:paraId="4157C31B">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rPr>
                <w:color w:val="0000FF"/>
              </w:rPr>
            </w:pPr>
            <w:r>
              <w:rPr>
                <w:rFonts w:hint="eastAsia" w:ascii="仿宋_GB2312" w:eastAsia="仿宋_GB2312" w:cs="仿宋_GB2312"/>
                <w:color w:val="0000FF"/>
                <w:sz w:val="21"/>
                <w:szCs w:val="21"/>
              </w:rPr>
              <w:t>家庭</w:t>
            </w:r>
          </w:p>
          <w:p w14:paraId="6C3F942D">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rPr>
                <w:color w:val="0000FF"/>
              </w:rPr>
            </w:pPr>
            <w:r>
              <w:rPr>
                <w:rFonts w:hint="eastAsia" w:ascii="仿宋_GB2312" w:eastAsia="仿宋_GB2312" w:cs="仿宋_GB2312"/>
                <w:color w:val="0000FF"/>
                <w:sz w:val="21"/>
                <w:szCs w:val="21"/>
              </w:rPr>
              <w:t>主要</w:t>
            </w:r>
          </w:p>
          <w:p w14:paraId="7BFF27D5">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rPr>
                <w:color w:val="0000FF"/>
              </w:rPr>
            </w:pPr>
            <w:r>
              <w:rPr>
                <w:rFonts w:hint="eastAsia" w:ascii="仿宋_GB2312" w:eastAsia="仿宋_GB2312" w:cs="仿宋_GB2312"/>
                <w:color w:val="0000FF"/>
                <w:sz w:val="21"/>
                <w:szCs w:val="21"/>
              </w:rPr>
              <w:t>成员</w:t>
            </w:r>
          </w:p>
          <w:p w14:paraId="0816BF83">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rPr>
                <w:color w:val="0000FF"/>
              </w:rPr>
            </w:pPr>
            <w:r>
              <w:rPr>
                <w:rFonts w:hint="eastAsia" w:ascii="仿宋_GB2312" w:eastAsia="仿宋_GB2312" w:cs="仿宋_GB2312"/>
                <w:color w:val="0000FF"/>
                <w:sz w:val="21"/>
                <w:szCs w:val="21"/>
              </w:rPr>
              <w:t>情况</w:t>
            </w:r>
          </w:p>
          <w:p w14:paraId="685BBEA4">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color w:val="0000FF"/>
              </w:rPr>
            </w:pPr>
            <w:r>
              <w:rPr>
                <w:rFonts w:hint="eastAsia" w:ascii="仿宋_GB2312" w:eastAsia="仿宋_GB2312" w:cs="仿宋_GB2312"/>
                <w:color w:val="0000FF"/>
                <w:sz w:val="21"/>
                <w:szCs w:val="21"/>
              </w:rPr>
              <w:t>（含重要海外关系亲属）</w:t>
            </w:r>
          </w:p>
        </w:tc>
        <w:tc>
          <w:tcPr>
            <w:tcW w:w="1519" w:type="dxa"/>
            <w:tcBorders>
              <w:top w:val="single" w:color="000000" w:sz="4" w:space="0"/>
              <w:left w:val="single" w:color="000000" w:sz="4" w:space="0"/>
              <w:bottom w:val="single" w:color="000000" w:sz="4" w:space="0"/>
              <w:right w:val="single" w:color="000000" w:sz="4" w:space="0"/>
            </w:tcBorders>
            <w:noWrap w:val="0"/>
            <w:vAlign w:val="center"/>
          </w:tcPr>
          <w:p w14:paraId="2F9B1E71">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color w:val="0000FF"/>
              </w:rPr>
            </w:pPr>
            <w:r>
              <w:rPr>
                <w:rFonts w:hint="eastAsia" w:ascii="仿宋_GB2312" w:eastAsia="仿宋_GB2312" w:cs="仿宋_GB2312"/>
                <w:color w:val="0000FF"/>
                <w:sz w:val="21"/>
                <w:szCs w:val="21"/>
              </w:rPr>
              <w:t>称谓</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5DF1CA61">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color w:val="0000FF"/>
              </w:rPr>
            </w:pPr>
            <w:r>
              <w:rPr>
                <w:rFonts w:hint="eastAsia" w:ascii="仿宋_GB2312" w:eastAsia="仿宋_GB2312" w:cs="仿宋_GB2312"/>
                <w:color w:val="0000FF"/>
                <w:sz w:val="21"/>
                <w:szCs w:val="21"/>
              </w:rPr>
              <w:t>姓名</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1B67AC2">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rFonts w:hint="eastAsia" w:eastAsia="宋体"/>
                <w:color w:val="0000FF"/>
                <w:lang w:eastAsia="zh-CN"/>
              </w:rPr>
            </w:pPr>
            <w:r>
              <w:rPr>
                <w:rFonts w:hint="eastAsia" w:ascii="仿宋_GB2312" w:eastAsia="仿宋_GB2312" w:cs="仿宋_GB2312"/>
                <w:color w:val="0000FF"/>
                <w:sz w:val="21"/>
                <w:szCs w:val="21"/>
                <w:lang w:eastAsia="zh-CN"/>
              </w:rPr>
              <w:t>出生年月日</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E7EB491">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color w:val="0000FF"/>
              </w:rPr>
            </w:pPr>
            <w:r>
              <w:rPr>
                <w:rFonts w:hint="eastAsia" w:ascii="仿宋_GB2312" w:eastAsia="仿宋_GB2312" w:cs="仿宋_GB2312"/>
                <w:color w:val="0000FF"/>
                <w:sz w:val="21"/>
                <w:szCs w:val="21"/>
              </w:rPr>
              <w:t>政治面貌</w:t>
            </w:r>
          </w:p>
        </w:tc>
        <w:tc>
          <w:tcPr>
            <w:tcW w:w="4267" w:type="dxa"/>
            <w:gridSpan w:val="4"/>
            <w:tcBorders>
              <w:top w:val="single" w:color="000000" w:sz="4" w:space="0"/>
              <w:left w:val="single" w:color="000000" w:sz="4" w:space="0"/>
              <w:bottom w:val="single" w:color="000000" w:sz="4" w:space="0"/>
              <w:right w:val="single" w:color="000000" w:sz="4" w:space="0"/>
            </w:tcBorders>
            <w:noWrap w:val="0"/>
            <w:vAlign w:val="center"/>
          </w:tcPr>
          <w:p w14:paraId="706AE2D6">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rPr>
                <w:color w:val="0000FF"/>
              </w:rPr>
            </w:pPr>
            <w:r>
              <w:rPr>
                <w:rFonts w:hint="eastAsia" w:ascii="仿宋_GB2312" w:eastAsia="仿宋_GB2312" w:cs="仿宋_GB2312"/>
                <w:color w:val="0000FF"/>
                <w:sz w:val="21"/>
                <w:szCs w:val="21"/>
              </w:rPr>
              <w:t>工作单位、职务及居住地（是否取得外国国籍、境外长期或永久居留权）</w:t>
            </w:r>
          </w:p>
        </w:tc>
      </w:tr>
      <w:tr w14:paraId="16778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blCellSpacing w:w="0" w:type="dxa"/>
          <w:jc w:val="center"/>
        </w:trPr>
        <w:tc>
          <w:tcPr>
            <w:tcW w:w="11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00EB98">
            <w:pPr>
              <w:rPr>
                <w:rFonts w:hint="eastAsia" w:ascii="宋体"/>
                <w:color w:val="0000FF"/>
                <w:sz w:val="24"/>
                <w:szCs w:val="24"/>
              </w:rPr>
            </w:pPr>
          </w:p>
        </w:tc>
        <w:tc>
          <w:tcPr>
            <w:tcW w:w="1519" w:type="dxa"/>
            <w:tcBorders>
              <w:top w:val="single" w:color="000000" w:sz="4" w:space="0"/>
              <w:left w:val="single" w:color="000000" w:sz="4" w:space="0"/>
              <w:bottom w:val="single" w:color="000000" w:sz="4" w:space="0"/>
              <w:right w:val="single" w:color="000000" w:sz="4" w:space="0"/>
            </w:tcBorders>
            <w:noWrap w:val="0"/>
            <w:vAlign w:val="center"/>
          </w:tcPr>
          <w:p w14:paraId="3B51C346">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color w:val="0000FF"/>
              </w:rPr>
            </w:pPr>
            <w:r>
              <w:rPr>
                <w:rFonts w:hint="eastAsia" w:ascii="仿宋_GB2312" w:eastAsia="仿宋_GB2312" w:cs="仿宋_GB2312"/>
                <w:color w:val="0000FF"/>
                <w:sz w:val="21"/>
                <w:szCs w:val="21"/>
              </w:rPr>
              <w:t>父亲</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04100E0B">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rFonts w:hint="eastAsia" w:eastAsia="宋体"/>
                <w:color w:val="0000FF"/>
                <w:lang w:eastAsia="zh-CN"/>
              </w:rPr>
            </w:pPr>
            <w:r>
              <w:rPr>
                <w:rFonts w:hint="eastAsia" w:ascii="仿宋_GB2312" w:eastAsia="仿宋_GB2312" w:cs="仿宋_GB2312"/>
                <w:color w:val="0000FF"/>
                <w:sz w:val="21"/>
                <w:szCs w:val="21"/>
                <w:lang w:val="en-US" w:eastAsia="zh-CN"/>
              </w:rPr>
              <w:t>XX</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69A802C">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rFonts w:hint="eastAsia" w:eastAsia="宋体"/>
                <w:color w:val="0000FF"/>
                <w:lang w:eastAsia="zh-CN"/>
              </w:rPr>
            </w:pPr>
            <w:r>
              <w:rPr>
                <w:rFonts w:hint="eastAsia" w:ascii="仿宋_GB2312" w:eastAsia="仿宋_GB2312" w:cs="仿宋_GB2312"/>
                <w:color w:val="0000FF"/>
                <w:sz w:val="21"/>
                <w:szCs w:val="21"/>
                <w:lang w:val="en-US" w:eastAsia="zh-CN"/>
              </w:rPr>
              <w:t xml:space="preserve"> </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A50D009">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color w:val="0000FF"/>
              </w:rPr>
            </w:pPr>
            <w:r>
              <w:rPr>
                <w:rFonts w:hint="eastAsia" w:ascii="仿宋_GB2312" w:eastAsia="仿宋_GB2312" w:cs="仿宋_GB2312"/>
                <w:color w:val="0000FF"/>
                <w:sz w:val="21"/>
                <w:szCs w:val="21"/>
              </w:rPr>
              <w:t>群众</w:t>
            </w:r>
          </w:p>
        </w:tc>
        <w:tc>
          <w:tcPr>
            <w:tcW w:w="4267" w:type="dxa"/>
            <w:gridSpan w:val="4"/>
            <w:tcBorders>
              <w:top w:val="single" w:color="000000" w:sz="4" w:space="0"/>
              <w:left w:val="single" w:color="000000" w:sz="4" w:space="0"/>
              <w:bottom w:val="single" w:color="000000" w:sz="4" w:space="0"/>
              <w:right w:val="single" w:color="000000" w:sz="4" w:space="0"/>
            </w:tcBorders>
            <w:noWrap w:val="0"/>
            <w:vAlign w:val="center"/>
          </w:tcPr>
          <w:p w14:paraId="6F5796ED">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color w:val="0000FF"/>
              </w:rPr>
            </w:pPr>
            <w:r>
              <w:rPr>
                <w:rFonts w:hint="eastAsia" w:ascii="仿宋_GB2312" w:eastAsia="仿宋_GB2312" w:cs="仿宋_GB2312"/>
                <w:color w:val="0000FF"/>
                <w:sz w:val="21"/>
                <w:szCs w:val="21"/>
              </w:rPr>
              <w:t>务农、农民、广西</w:t>
            </w:r>
            <w:r>
              <w:rPr>
                <w:rFonts w:hint="eastAsia" w:ascii="仿宋_GB2312" w:eastAsia="仿宋_GB2312" w:cs="仿宋_GB2312"/>
                <w:color w:val="0000FF"/>
                <w:sz w:val="21"/>
                <w:szCs w:val="21"/>
                <w:lang w:val="en-US" w:eastAsia="zh-CN"/>
              </w:rPr>
              <w:t>XX</w:t>
            </w:r>
            <w:r>
              <w:rPr>
                <w:rFonts w:hint="eastAsia" w:ascii="仿宋_GB2312" w:eastAsia="仿宋_GB2312" w:cs="仿宋_GB2312"/>
                <w:color w:val="0000FF"/>
                <w:sz w:val="21"/>
                <w:szCs w:val="21"/>
              </w:rPr>
              <w:t>县</w:t>
            </w:r>
            <w:r>
              <w:rPr>
                <w:rFonts w:hint="eastAsia" w:ascii="仿宋_GB2312" w:eastAsia="仿宋_GB2312" w:cs="仿宋_GB2312"/>
                <w:color w:val="0000FF"/>
                <w:sz w:val="21"/>
                <w:szCs w:val="21"/>
                <w:lang w:val="en-US" w:eastAsia="zh-CN"/>
              </w:rPr>
              <w:t>XX</w:t>
            </w:r>
            <w:r>
              <w:rPr>
                <w:rFonts w:hint="eastAsia" w:ascii="仿宋_GB2312" w:eastAsia="仿宋_GB2312" w:cs="仿宋_GB2312"/>
                <w:color w:val="0000FF"/>
                <w:sz w:val="21"/>
                <w:szCs w:val="21"/>
              </w:rPr>
              <w:t>镇、否</w:t>
            </w:r>
          </w:p>
        </w:tc>
      </w:tr>
      <w:tr w14:paraId="0E359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tblCellSpacing w:w="0" w:type="dxa"/>
          <w:jc w:val="center"/>
        </w:trPr>
        <w:tc>
          <w:tcPr>
            <w:tcW w:w="11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E56E90">
            <w:pPr>
              <w:rPr>
                <w:rFonts w:hint="eastAsia" w:ascii="宋体"/>
                <w:color w:val="0000FF"/>
                <w:sz w:val="24"/>
                <w:szCs w:val="24"/>
              </w:rPr>
            </w:pPr>
          </w:p>
        </w:tc>
        <w:tc>
          <w:tcPr>
            <w:tcW w:w="1519" w:type="dxa"/>
            <w:tcBorders>
              <w:top w:val="single" w:color="000000" w:sz="4" w:space="0"/>
              <w:left w:val="single" w:color="000000" w:sz="4" w:space="0"/>
              <w:bottom w:val="single" w:color="000000" w:sz="4" w:space="0"/>
              <w:right w:val="single" w:color="000000" w:sz="4" w:space="0"/>
            </w:tcBorders>
            <w:noWrap w:val="0"/>
            <w:vAlign w:val="center"/>
          </w:tcPr>
          <w:p w14:paraId="2B17BBF7">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color w:val="0000FF"/>
              </w:rPr>
            </w:pPr>
            <w:r>
              <w:rPr>
                <w:rFonts w:hint="eastAsia" w:ascii="仿宋_GB2312" w:eastAsia="仿宋_GB2312" w:cs="仿宋_GB2312"/>
                <w:color w:val="0000FF"/>
                <w:sz w:val="21"/>
                <w:szCs w:val="21"/>
              </w:rPr>
              <w:t>母亲</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3E3BA1E3">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rFonts w:hint="eastAsia" w:eastAsia="宋体"/>
                <w:color w:val="0000FF"/>
                <w:lang w:eastAsia="zh-CN"/>
              </w:rPr>
            </w:pPr>
            <w:r>
              <w:rPr>
                <w:rFonts w:hint="eastAsia" w:ascii="仿宋_GB2312" w:eastAsia="仿宋_GB2312" w:cs="仿宋_GB2312"/>
                <w:color w:val="0000FF"/>
                <w:sz w:val="21"/>
                <w:szCs w:val="21"/>
                <w:lang w:val="en-US" w:eastAsia="zh-CN"/>
              </w:rPr>
              <w:t>XX</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70F6565E">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rFonts w:hint="eastAsia" w:eastAsia="宋体"/>
                <w:color w:val="0000FF"/>
                <w:lang w:val="en-US" w:eastAsia="zh-CN"/>
              </w:rPr>
            </w:pPr>
            <w:r>
              <w:rPr>
                <w:rFonts w:hint="eastAsia" w:ascii="仿宋_GB2312" w:eastAsia="仿宋_GB2312" w:cs="仿宋_GB2312"/>
                <w:color w:val="0000FF"/>
                <w:sz w:val="21"/>
                <w:szCs w:val="21"/>
                <w:lang w:val="en-US" w:eastAsia="zh-CN"/>
              </w:rPr>
              <w:t xml:space="preserve"> </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7496EC2A">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color w:val="0000FF"/>
              </w:rPr>
            </w:pPr>
            <w:r>
              <w:rPr>
                <w:rFonts w:hint="eastAsia" w:ascii="仿宋_GB2312" w:eastAsia="仿宋_GB2312" w:cs="仿宋_GB2312"/>
                <w:color w:val="0000FF"/>
                <w:sz w:val="21"/>
                <w:szCs w:val="21"/>
              </w:rPr>
              <w:t>群众</w:t>
            </w:r>
          </w:p>
        </w:tc>
        <w:tc>
          <w:tcPr>
            <w:tcW w:w="4267" w:type="dxa"/>
            <w:gridSpan w:val="4"/>
            <w:tcBorders>
              <w:top w:val="single" w:color="000000" w:sz="4" w:space="0"/>
              <w:left w:val="single" w:color="000000" w:sz="4" w:space="0"/>
              <w:bottom w:val="single" w:color="000000" w:sz="4" w:space="0"/>
              <w:right w:val="single" w:color="000000" w:sz="4" w:space="0"/>
            </w:tcBorders>
            <w:noWrap w:val="0"/>
            <w:vAlign w:val="center"/>
          </w:tcPr>
          <w:p w14:paraId="6F65E569">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color w:val="0000FF"/>
              </w:rPr>
            </w:pPr>
            <w:r>
              <w:rPr>
                <w:rFonts w:hint="eastAsia" w:ascii="仿宋_GB2312" w:eastAsia="仿宋_GB2312" w:cs="仿宋_GB2312"/>
                <w:color w:val="0000FF"/>
                <w:sz w:val="21"/>
                <w:szCs w:val="21"/>
              </w:rPr>
              <w:t>务农、农民、广西</w:t>
            </w:r>
            <w:r>
              <w:rPr>
                <w:rFonts w:hint="eastAsia" w:ascii="仿宋_GB2312" w:eastAsia="仿宋_GB2312" w:cs="仿宋_GB2312"/>
                <w:color w:val="0000FF"/>
                <w:sz w:val="21"/>
                <w:szCs w:val="21"/>
                <w:lang w:val="en-US" w:eastAsia="zh-CN"/>
              </w:rPr>
              <w:t>XX</w:t>
            </w:r>
            <w:r>
              <w:rPr>
                <w:rFonts w:hint="eastAsia" w:ascii="仿宋_GB2312" w:eastAsia="仿宋_GB2312" w:cs="仿宋_GB2312"/>
                <w:color w:val="0000FF"/>
                <w:sz w:val="21"/>
                <w:szCs w:val="21"/>
              </w:rPr>
              <w:t>县</w:t>
            </w:r>
            <w:r>
              <w:rPr>
                <w:rFonts w:hint="eastAsia" w:ascii="仿宋_GB2312" w:eastAsia="仿宋_GB2312" w:cs="仿宋_GB2312"/>
                <w:color w:val="0000FF"/>
                <w:sz w:val="21"/>
                <w:szCs w:val="21"/>
                <w:lang w:val="en-US" w:eastAsia="zh-CN"/>
              </w:rPr>
              <w:t>XX</w:t>
            </w:r>
            <w:r>
              <w:rPr>
                <w:rFonts w:hint="eastAsia" w:ascii="仿宋_GB2312" w:eastAsia="仿宋_GB2312" w:cs="仿宋_GB2312"/>
                <w:color w:val="0000FF"/>
                <w:sz w:val="21"/>
                <w:szCs w:val="21"/>
              </w:rPr>
              <w:t>镇、否</w:t>
            </w:r>
          </w:p>
        </w:tc>
      </w:tr>
      <w:tr w14:paraId="086E8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blCellSpacing w:w="0" w:type="dxa"/>
          <w:jc w:val="center"/>
        </w:trPr>
        <w:tc>
          <w:tcPr>
            <w:tcW w:w="11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EBE846">
            <w:pPr>
              <w:rPr>
                <w:rFonts w:hint="eastAsia" w:ascii="宋体"/>
                <w:color w:val="0000FF"/>
                <w:sz w:val="24"/>
                <w:szCs w:val="24"/>
              </w:rPr>
            </w:pPr>
          </w:p>
        </w:tc>
        <w:tc>
          <w:tcPr>
            <w:tcW w:w="1519" w:type="dxa"/>
            <w:tcBorders>
              <w:top w:val="single" w:color="000000" w:sz="4" w:space="0"/>
              <w:left w:val="single" w:color="000000" w:sz="4" w:space="0"/>
              <w:bottom w:val="single" w:color="000000" w:sz="4" w:space="0"/>
              <w:right w:val="single" w:color="000000" w:sz="4" w:space="0"/>
            </w:tcBorders>
            <w:noWrap w:val="0"/>
            <w:vAlign w:val="center"/>
          </w:tcPr>
          <w:p w14:paraId="0B3265DB">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color w:val="0000FF"/>
              </w:rPr>
            </w:pPr>
            <w:r>
              <w:rPr>
                <w:rFonts w:hint="eastAsia" w:ascii="仿宋_GB2312" w:eastAsia="仿宋_GB2312" w:cs="仿宋_GB2312"/>
                <w:color w:val="0000FF"/>
                <w:sz w:val="21"/>
                <w:szCs w:val="21"/>
              </w:rPr>
              <w:t>妻子</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02032CC4">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rFonts w:hint="eastAsia" w:eastAsia="宋体"/>
                <w:color w:val="0000FF"/>
                <w:lang w:eastAsia="zh-CN"/>
              </w:rPr>
            </w:pPr>
            <w:r>
              <w:rPr>
                <w:rFonts w:hint="eastAsia" w:ascii="仿宋_GB2312" w:eastAsia="仿宋_GB2312" w:cs="仿宋_GB2312"/>
                <w:color w:val="0000FF"/>
                <w:sz w:val="21"/>
                <w:szCs w:val="21"/>
                <w:lang w:val="en-US" w:eastAsia="zh-CN"/>
              </w:rPr>
              <w:t>XX</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61B8DF7C">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color w:val="0000FF"/>
              </w:rPr>
            </w:pPr>
            <w:r>
              <w:rPr>
                <w:rFonts w:hint="eastAsia" w:ascii="仿宋_GB2312" w:eastAsia="仿宋_GB2312" w:cs="仿宋_GB2312"/>
                <w:color w:val="0000FF"/>
                <w:sz w:val="21"/>
                <w:szCs w:val="21"/>
                <w:lang w:val="en-US" w:eastAsia="zh-CN"/>
              </w:rPr>
              <w:t xml:space="preserve"> </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644DA27">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color w:val="0000FF"/>
              </w:rPr>
            </w:pPr>
            <w:r>
              <w:rPr>
                <w:rFonts w:hint="eastAsia" w:ascii="仿宋_GB2312" w:eastAsia="仿宋_GB2312" w:cs="仿宋_GB2312"/>
                <w:color w:val="0000FF"/>
                <w:sz w:val="21"/>
                <w:szCs w:val="21"/>
              </w:rPr>
              <w:t>民盟盟员</w:t>
            </w:r>
          </w:p>
        </w:tc>
        <w:tc>
          <w:tcPr>
            <w:tcW w:w="4267" w:type="dxa"/>
            <w:gridSpan w:val="4"/>
            <w:tcBorders>
              <w:top w:val="single" w:color="000000" w:sz="4" w:space="0"/>
              <w:left w:val="single" w:color="000000" w:sz="4" w:space="0"/>
              <w:bottom w:val="single" w:color="000000" w:sz="4" w:space="0"/>
              <w:right w:val="single" w:color="000000" w:sz="4" w:space="0"/>
            </w:tcBorders>
            <w:noWrap w:val="0"/>
            <w:vAlign w:val="center"/>
          </w:tcPr>
          <w:p w14:paraId="0EFB720D">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color w:val="0000FF"/>
              </w:rPr>
            </w:pPr>
            <w:r>
              <w:rPr>
                <w:rFonts w:hint="eastAsia" w:ascii="仿宋_GB2312" w:eastAsia="仿宋_GB2312" w:cs="仿宋_GB2312"/>
                <w:color w:val="0000FF"/>
                <w:sz w:val="21"/>
                <w:szCs w:val="21"/>
                <w:lang w:val="en-US" w:eastAsia="zh-CN"/>
              </w:rPr>
              <w:t>XX单位</w:t>
            </w:r>
            <w:r>
              <w:rPr>
                <w:rFonts w:hint="eastAsia" w:ascii="仿宋_GB2312" w:eastAsia="仿宋_GB2312" w:cs="仿宋_GB2312"/>
                <w:color w:val="0000FF"/>
                <w:sz w:val="21"/>
                <w:szCs w:val="21"/>
              </w:rPr>
              <w:t>、</w:t>
            </w:r>
            <w:r>
              <w:rPr>
                <w:rFonts w:hint="eastAsia" w:ascii="仿宋_GB2312" w:eastAsia="仿宋_GB2312" w:cs="仿宋_GB2312"/>
                <w:color w:val="0000FF"/>
                <w:sz w:val="21"/>
                <w:szCs w:val="21"/>
                <w:lang w:val="en-US" w:eastAsia="zh-CN"/>
              </w:rPr>
              <w:t>讲师</w:t>
            </w:r>
            <w:r>
              <w:rPr>
                <w:rFonts w:hint="eastAsia" w:ascii="仿宋_GB2312" w:eastAsia="仿宋_GB2312" w:cs="仿宋_GB2312"/>
                <w:color w:val="0000FF"/>
                <w:sz w:val="21"/>
                <w:szCs w:val="21"/>
              </w:rPr>
              <w:t>、南宁市大学路174号、否</w:t>
            </w:r>
          </w:p>
        </w:tc>
      </w:tr>
      <w:tr w14:paraId="4D188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blCellSpacing w:w="0" w:type="dxa"/>
          <w:jc w:val="center"/>
        </w:trPr>
        <w:tc>
          <w:tcPr>
            <w:tcW w:w="11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728B6B">
            <w:pPr>
              <w:rPr>
                <w:rFonts w:hint="eastAsia" w:ascii="宋体"/>
                <w:color w:val="0000FF"/>
                <w:sz w:val="24"/>
                <w:szCs w:val="24"/>
              </w:rPr>
            </w:pPr>
          </w:p>
        </w:tc>
        <w:tc>
          <w:tcPr>
            <w:tcW w:w="1519" w:type="dxa"/>
            <w:tcBorders>
              <w:top w:val="single" w:color="000000" w:sz="4" w:space="0"/>
              <w:left w:val="single" w:color="000000" w:sz="4" w:space="0"/>
              <w:bottom w:val="single" w:color="000000" w:sz="4" w:space="0"/>
              <w:right w:val="single" w:color="000000" w:sz="4" w:space="0"/>
            </w:tcBorders>
            <w:noWrap w:val="0"/>
            <w:vAlign w:val="center"/>
          </w:tcPr>
          <w:p w14:paraId="7B826FBF">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color w:val="0000FF"/>
              </w:rPr>
            </w:pPr>
            <w:r>
              <w:rPr>
                <w:rFonts w:hint="eastAsia" w:ascii="仿宋_GB2312" w:eastAsia="仿宋_GB2312" w:cs="仿宋_GB2312"/>
                <w:color w:val="0000FF"/>
                <w:sz w:val="21"/>
                <w:szCs w:val="21"/>
              </w:rPr>
              <w:t>儿子</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4C7887EA">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rFonts w:hint="eastAsia" w:eastAsia="宋体"/>
                <w:color w:val="0000FF"/>
                <w:lang w:eastAsia="zh-CN"/>
              </w:rPr>
            </w:pPr>
            <w:r>
              <w:rPr>
                <w:rFonts w:hint="eastAsia" w:ascii="仿宋_GB2312" w:eastAsia="仿宋_GB2312" w:cs="仿宋_GB2312"/>
                <w:color w:val="0000FF"/>
                <w:sz w:val="21"/>
                <w:szCs w:val="21"/>
                <w:lang w:val="en-US" w:eastAsia="zh-CN"/>
              </w:rPr>
              <w:t>XX</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1EEDD504">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color w:val="0000FF"/>
              </w:rPr>
            </w:pPr>
            <w:r>
              <w:rPr>
                <w:rFonts w:hint="eastAsia" w:ascii="仿宋_GB2312" w:eastAsia="仿宋_GB2312" w:cs="仿宋_GB2312"/>
                <w:color w:val="0000FF"/>
                <w:sz w:val="21"/>
                <w:szCs w:val="21"/>
                <w:lang w:val="en-US" w:eastAsia="zh-CN"/>
              </w:rPr>
              <w:t xml:space="preserve"> </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6BD0C9B">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color w:val="0000FF"/>
              </w:rPr>
            </w:pPr>
            <w:r>
              <w:rPr>
                <w:rFonts w:hint="eastAsia" w:ascii="仿宋_GB2312" w:eastAsia="仿宋_GB2312" w:cs="仿宋_GB2312"/>
                <w:color w:val="0000FF"/>
                <w:sz w:val="21"/>
                <w:szCs w:val="21"/>
              </w:rPr>
              <w:t>中共党员</w:t>
            </w:r>
          </w:p>
        </w:tc>
        <w:tc>
          <w:tcPr>
            <w:tcW w:w="4267" w:type="dxa"/>
            <w:gridSpan w:val="4"/>
            <w:tcBorders>
              <w:top w:val="single" w:color="000000" w:sz="4" w:space="0"/>
              <w:left w:val="single" w:color="000000" w:sz="4" w:space="0"/>
              <w:bottom w:val="single" w:color="000000" w:sz="4" w:space="0"/>
              <w:right w:val="single" w:color="000000" w:sz="4" w:space="0"/>
            </w:tcBorders>
            <w:noWrap w:val="0"/>
            <w:vAlign w:val="center"/>
          </w:tcPr>
          <w:p w14:paraId="6DA6C5BA">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rPr>
                <w:color w:val="0000FF"/>
              </w:rPr>
            </w:pPr>
            <w:r>
              <w:rPr>
                <w:rFonts w:hint="eastAsia" w:ascii="仿宋_GB2312" w:eastAsia="仿宋_GB2312" w:cs="仿宋_GB2312"/>
                <w:color w:val="0000FF"/>
                <w:sz w:val="21"/>
                <w:szCs w:val="21"/>
                <w:lang w:val="en-US" w:eastAsia="zh-CN"/>
              </w:rPr>
              <w:t>XX</w:t>
            </w:r>
            <w:r>
              <w:rPr>
                <w:rFonts w:hint="eastAsia" w:ascii="仿宋_GB2312" w:eastAsia="仿宋_GB2312" w:cs="仿宋_GB2312"/>
                <w:color w:val="0000FF"/>
                <w:sz w:val="21"/>
                <w:szCs w:val="21"/>
              </w:rPr>
              <w:t>大学、</w:t>
            </w:r>
            <w:r>
              <w:rPr>
                <w:rFonts w:hint="eastAsia" w:ascii="仿宋_GB2312" w:eastAsia="仿宋_GB2312" w:cs="仿宋_GB2312"/>
                <w:color w:val="0000FF"/>
                <w:sz w:val="21"/>
                <w:szCs w:val="21"/>
                <w:lang w:val="en-US" w:eastAsia="zh-CN"/>
              </w:rPr>
              <w:t>学生</w:t>
            </w:r>
            <w:r>
              <w:rPr>
                <w:rFonts w:hint="eastAsia" w:ascii="仿宋_GB2312" w:eastAsia="仿宋_GB2312" w:cs="仿宋_GB2312"/>
                <w:color w:val="0000FF"/>
                <w:sz w:val="21"/>
                <w:szCs w:val="21"/>
              </w:rPr>
              <w:t>、</w:t>
            </w:r>
            <w:r>
              <w:rPr>
                <w:rFonts w:hint="eastAsia" w:ascii="仿宋_GB2312" w:eastAsia="仿宋_GB2312" w:cs="仿宋_GB2312"/>
                <w:color w:val="0000FF"/>
                <w:sz w:val="21"/>
                <w:szCs w:val="21"/>
                <w:lang w:val="en-US" w:eastAsia="zh-CN"/>
              </w:rPr>
              <w:t>XX</w:t>
            </w:r>
            <w:r>
              <w:rPr>
                <w:rFonts w:hint="eastAsia" w:ascii="仿宋_GB2312" w:eastAsia="仿宋_GB2312" w:cs="仿宋_GB2312"/>
                <w:color w:val="0000FF"/>
                <w:sz w:val="21"/>
                <w:szCs w:val="21"/>
              </w:rPr>
              <w:t>市</w:t>
            </w:r>
            <w:r>
              <w:rPr>
                <w:rFonts w:hint="eastAsia" w:ascii="仿宋_GB2312" w:eastAsia="仿宋_GB2312" w:cs="仿宋_GB2312"/>
                <w:color w:val="0000FF"/>
                <w:sz w:val="21"/>
                <w:szCs w:val="21"/>
                <w:lang w:val="en-US" w:eastAsia="zh-CN"/>
              </w:rPr>
              <w:t>XX区</w:t>
            </w:r>
            <w:r>
              <w:rPr>
                <w:rFonts w:hint="eastAsia" w:ascii="仿宋_GB2312" w:eastAsia="仿宋_GB2312" w:cs="仿宋_GB2312"/>
                <w:color w:val="0000FF"/>
                <w:sz w:val="21"/>
                <w:szCs w:val="21"/>
              </w:rPr>
              <w:t>、否</w:t>
            </w:r>
          </w:p>
        </w:tc>
      </w:tr>
      <w:tr w14:paraId="3F99E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blCellSpacing w:w="0" w:type="dxa"/>
          <w:jc w:val="center"/>
        </w:trPr>
        <w:tc>
          <w:tcPr>
            <w:tcW w:w="11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1EDDF0">
            <w:pPr>
              <w:rPr>
                <w:rFonts w:hint="eastAsia" w:ascii="宋体"/>
                <w:sz w:val="24"/>
                <w:szCs w:val="24"/>
              </w:rPr>
            </w:pPr>
          </w:p>
        </w:tc>
        <w:tc>
          <w:tcPr>
            <w:tcW w:w="1519" w:type="dxa"/>
            <w:tcBorders>
              <w:top w:val="single" w:color="000000" w:sz="4" w:space="0"/>
              <w:left w:val="single" w:color="000000" w:sz="4" w:space="0"/>
              <w:bottom w:val="single" w:color="000000" w:sz="4" w:space="0"/>
              <w:right w:val="single" w:color="000000" w:sz="4" w:space="0"/>
            </w:tcBorders>
            <w:noWrap w:val="0"/>
            <w:vAlign w:val="center"/>
          </w:tcPr>
          <w:p w14:paraId="6D95C895">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3163A3B6">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77597972">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FB00FD5">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pPr>
          </w:p>
        </w:tc>
        <w:tc>
          <w:tcPr>
            <w:tcW w:w="4267" w:type="dxa"/>
            <w:gridSpan w:val="4"/>
            <w:tcBorders>
              <w:top w:val="single" w:color="000000" w:sz="4" w:space="0"/>
              <w:left w:val="single" w:color="000000" w:sz="4" w:space="0"/>
              <w:bottom w:val="single" w:color="000000" w:sz="4" w:space="0"/>
              <w:right w:val="single" w:color="000000" w:sz="4" w:space="0"/>
            </w:tcBorders>
            <w:noWrap w:val="0"/>
            <w:vAlign w:val="center"/>
          </w:tcPr>
          <w:p w14:paraId="61B9319D">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pPr>
          </w:p>
        </w:tc>
      </w:tr>
      <w:tr w14:paraId="45D45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blCellSpacing w:w="0" w:type="dxa"/>
          <w:jc w:val="center"/>
        </w:trPr>
        <w:tc>
          <w:tcPr>
            <w:tcW w:w="11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44AE48">
            <w:pPr>
              <w:rPr>
                <w:rFonts w:hint="eastAsia" w:ascii="宋体"/>
                <w:sz w:val="24"/>
                <w:szCs w:val="24"/>
              </w:rPr>
            </w:pPr>
          </w:p>
        </w:tc>
        <w:tc>
          <w:tcPr>
            <w:tcW w:w="1519" w:type="dxa"/>
            <w:tcBorders>
              <w:top w:val="single" w:color="000000" w:sz="4" w:space="0"/>
              <w:left w:val="single" w:color="000000" w:sz="4" w:space="0"/>
              <w:bottom w:val="single" w:color="000000" w:sz="4" w:space="0"/>
              <w:right w:val="single" w:color="000000" w:sz="4" w:space="0"/>
            </w:tcBorders>
            <w:noWrap w:val="0"/>
            <w:vAlign w:val="center"/>
          </w:tcPr>
          <w:p w14:paraId="6EB0C607">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pPr>
          </w:p>
        </w:tc>
        <w:tc>
          <w:tcPr>
            <w:tcW w:w="1005" w:type="dxa"/>
            <w:tcBorders>
              <w:top w:val="single" w:color="000000" w:sz="4" w:space="0"/>
              <w:left w:val="single" w:color="000000" w:sz="4" w:space="0"/>
              <w:bottom w:val="single" w:color="000000" w:sz="4" w:space="0"/>
              <w:right w:val="single" w:color="000000" w:sz="4" w:space="0"/>
            </w:tcBorders>
            <w:noWrap w:val="0"/>
            <w:vAlign w:val="center"/>
          </w:tcPr>
          <w:p w14:paraId="1AAD38F0">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pPr>
          </w:p>
        </w:tc>
        <w:tc>
          <w:tcPr>
            <w:tcW w:w="914" w:type="dxa"/>
            <w:tcBorders>
              <w:top w:val="single" w:color="000000" w:sz="4" w:space="0"/>
              <w:left w:val="single" w:color="000000" w:sz="4" w:space="0"/>
              <w:bottom w:val="single" w:color="000000" w:sz="4" w:space="0"/>
              <w:right w:val="single" w:color="000000" w:sz="4" w:space="0"/>
            </w:tcBorders>
            <w:noWrap w:val="0"/>
            <w:vAlign w:val="center"/>
          </w:tcPr>
          <w:p w14:paraId="3027E1EB">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2B553564">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pPr>
          </w:p>
        </w:tc>
        <w:tc>
          <w:tcPr>
            <w:tcW w:w="4267" w:type="dxa"/>
            <w:gridSpan w:val="4"/>
            <w:tcBorders>
              <w:top w:val="single" w:color="000000" w:sz="4" w:space="0"/>
              <w:left w:val="single" w:color="000000" w:sz="4" w:space="0"/>
              <w:bottom w:val="single" w:color="000000" w:sz="4" w:space="0"/>
              <w:right w:val="single" w:color="000000" w:sz="4" w:space="0"/>
            </w:tcBorders>
            <w:noWrap w:val="0"/>
            <w:vAlign w:val="center"/>
          </w:tcPr>
          <w:p w14:paraId="248E8E49">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pPr>
          </w:p>
        </w:tc>
      </w:tr>
      <w:tr w14:paraId="7A504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tblCellSpacing w:w="0" w:type="dxa"/>
          <w:jc w:val="center"/>
        </w:trPr>
        <w:tc>
          <w:tcPr>
            <w:tcW w:w="2696" w:type="dxa"/>
            <w:gridSpan w:val="2"/>
            <w:tcBorders>
              <w:top w:val="single" w:color="000000" w:sz="4" w:space="0"/>
              <w:left w:val="single" w:color="000000" w:sz="4" w:space="0"/>
              <w:bottom w:val="single" w:color="000000" w:sz="4" w:space="0"/>
              <w:right w:val="single" w:color="000000" w:sz="4" w:space="0"/>
            </w:tcBorders>
            <w:noWrap w:val="0"/>
            <w:vAlign w:val="center"/>
          </w:tcPr>
          <w:p w14:paraId="10BF2585">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pPr>
            <w:r>
              <w:rPr>
                <w:rFonts w:hint="eastAsia" w:ascii="仿宋_GB2312" w:eastAsia="仿宋_GB2312" w:cs="仿宋_GB2312"/>
                <w:color w:val="000000"/>
                <w:sz w:val="21"/>
                <w:szCs w:val="21"/>
              </w:rPr>
              <w:t>组  团  单  位</w:t>
            </w:r>
          </w:p>
        </w:tc>
        <w:tc>
          <w:tcPr>
            <w:tcW w:w="2911" w:type="dxa"/>
            <w:gridSpan w:val="3"/>
            <w:tcBorders>
              <w:top w:val="single" w:color="000000" w:sz="4" w:space="0"/>
              <w:left w:val="single" w:color="000000" w:sz="4" w:space="0"/>
              <w:bottom w:val="single" w:color="000000" w:sz="4" w:space="0"/>
              <w:right w:val="single" w:color="000000" w:sz="4" w:space="0"/>
            </w:tcBorders>
            <w:noWrap w:val="0"/>
            <w:vAlign w:val="center"/>
          </w:tcPr>
          <w:p w14:paraId="21C2DECF">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pPr>
            <w:r>
              <w:rPr>
                <w:rFonts w:ascii="仿宋_GB2312" w:eastAsia="仿宋_GB2312" w:cs="仿宋_GB2312"/>
                <w:color w:val="000000"/>
                <w:sz w:val="21"/>
                <w:szCs w:val="21"/>
              </w:rPr>
              <w:t>区农科院</w:t>
            </w:r>
          </w:p>
        </w:tc>
        <w:tc>
          <w:tcPr>
            <w:tcW w:w="2726" w:type="dxa"/>
            <w:gridSpan w:val="3"/>
            <w:tcBorders>
              <w:top w:val="single" w:color="000000" w:sz="4" w:space="0"/>
              <w:left w:val="single" w:color="000000" w:sz="4" w:space="0"/>
              <w:bottom w:val="single" w:color="000000" w:sz="4" w:space="0"/>
              <w:right w:val="single" w:color="000000" w:sz="4" w:space="0"/>
            </w:tcBorders>
            <w:noWrap w:val="0"/>
            <w:vAlign w:val="center"/>
          </w:tcPr>
          <w:p w14:paraId="0AFCD0DC">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jc w:val="center"/>
            </w:pPr>
            <w:r>
              <w:rPr>
                <w:rFonts w:hint="eastAsia" w:ascii="仿宋_GB2312" w:eastAsia="仿宋_GB2312" w:cs="仿宋_GB2312"/>
                <w:color w:val="000000"/>
                <w:sz w:val="21"/>
                <w:szCs w:val="21"/>
              </w:rPr>
              <w:t>在团组中拟任职务</w:t>
            </w:r>
          </w:p>
        </w:tc>
        <w:tc>
          <w:tcPr>
            <w:tcW w:w="1541" w:type="dxa"/>
            <w:tcBorders>
              <w:top w:val="single" w:color="000000" w:sz="4" w:space="0"/>
              <w:left w:val="single" w:color="000000" w:sz="4" w:space="0"/>
              <w:bottom w:val="single" w:color="000000" w:sz="4" w:space="0"/>
              <w:right w:val="single" w:color="000000" w:sz="4" w:space="0"/>
            </w:tcBorders>
            <w:noWrap w:val="0"/>
            <w:vAlign w:val="center"/>
          </w:tcPr>
          <w:p w14:paraId="7293BB86">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pPr>
            <w:r>
              <w:rPr>
                <w:rFonts w:hint="eastAsia" w:ascii="仿宋_GB2312" w:eastAsia="仿宋_GB2312" w:cs="仿宋_GB2312"/>
                <w:color w:val="000000"/>
                <w:sz w:val="21"/>
                <w:szCs w:val="21"/>
              </w:rPr>
              <w:t>团长</w:t>
            </w:r>
          </w:p>
        </w:tc>
      </w:tr>
      <w:tr w14:paraId="47451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blCellSpacing w:w="0" w:type="dxa"/>
          <w:jc w:val="center"/>
        </w:trPr>
        <w:tc>
          <w:tcPr>
            <w:tcW w:w="2696" w:type="dxa"/>
            <w:gridSpan w:val="2"/>
            <w:tcBorders>
              <w:top w:val="single" w:color="000000" w:sz="4" w:space="0"/>
              <w:left w:val="single" w:color="000000" w:sz="4" w:space="0"/>
              <w:bottom w:val="single" w:color="000000" w:sz="4" w:space="0"/>
              <w:right w:val="single" w:color="000000" w:sz="4" w:space="0"/>
            </w:tcBorders>
            <w:noWrap w:val="0"/>
            <w:vAlign w:val="center"/>
          </w:tcPr>
          <w:p w14:paraId="2807D06C">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pPr>
            <w:r>
              <w:rPr>
                <w:rFonts w:hint="eastAsia" w:ascii="仿宋_GB2312" w:eastAsia="仿宋_GB2312" w:cs="仿宋_GB2312"/>
                <w:color w:val="000000"/>
                <w:sz w:val="21"/>
                <w:szCs w:val="21"/>
              </w:rPr>
              <w:t>因公临时出国、赴港澳</w:t>
            </w:r>
          </w:p>
          <w:p w14:paraId="1952103F">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pPr>
            <w:r>
              <w:rPr>
                <w:rFonts w:hint="eastAsia" w:ascii="仿宋_GB2312" w:eastAsia="仿宋_GB2312" w:cs="仿宋_GB2312"/>
                <w:color w:val="000000"/>
                <w:sz w:val="21"/>
                <w:szCs w:val="21"/>
              </w:rPr>
              <w:t>任务及停留日期、天数</w:t>
            </w:r>
          </w:p>
        </w:tc>
        <w:tc>
          <w:tcPr>
            <w:tcW w:w="7178" w:type="dxa"/>
            <w:gridSpan w:val="7"/>
            <w:tcBorders>
              <w:top w:val="single" w:color="000000" w:sz="4" w:space="0"/>
              <w:left w:val="single" w:color="000000" w:sz="4" w:space="0"/>
              <w:bottom w:val="single" w:color="000000" w:sz="4" w:space="0"/>
              <w:right w:val="single" w:color="000000" w:sz="4" w:space="0"/>
            </w:tcBorders>
            <w:noWrap w:val="0"/>
            <w:vAlign w:val="center"/>
          </w:tcPr>
          <w:p w14:paraId="08650511">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pPr>
            <w:r>
              <w:rPr>
                <w:rFonts w:hint="eastAsia" w:ascii="仿宋_GB2312" w:eastAsia="仿宋_GB2312" w:cs="仿宋_GB2312"/>
                <w:color w:val="0000FF"/>
                <w:sz w:val="21"/>
                <w:szCs w:val="21"/>
              </w:rPr>
              <w:t>2024年0</w:t>
            </w:r>
            <w:r>
              <w:rPr>
                <w:rFonts w:hint="eastAsia" w:ascii="仿宋_GB2312" w:eastAsia="仿宋_GB2312" w:cs="仿宋_GB2312"/>
                <w:color w:val="0000FF"/>
                <w:sz w:val="21"/>
                <w:szCs w:val="21"/>
                <w:lang w:val="en-US" w:eastAsia="zh-CN"/>
              </w:rPr>
              <w:t>X</w:t>
            </w:r>
            <w:r>
              <w:rPr>
                <w:rFonts w:hint="eastAsia" w:ascii="仿宋_GB2312" w:eastAsia="仿宋_GB2312" w:cs="仿宋_GB2312"/>
                <w:color w:val="0000FF"/>
                <w:sz w:val="21"/>
                <w:szCs w:val="21"/>
              </w:rPr>
              <w:t>月</w:t>
            </w:r>
            <w:r>
              <w:rPr>
                <w:rFonts w:hint="eastAsia" w:ascii="仿宋_GB2312" w:eastAsia="仿宋_GB2312" w:cs="仿宋_GB2312"/>
                <w:color w:val="0000FF"/>
                <w:sz w:val="21"/>
                <w:szCs w:val="21"/>
                <w:lang w:val="en-US" w:eastAsia="zh-CN"/>
              </w:rPr>
              <w:t>01</w:t>
            </w:r>
            <w:r>
              <w:rPr>
                <w:rFonts w:hint="eastAsia" w:ascii="仿宋_GB2312" w:eastAsia="仿宋_GB2312" w:cs="仿宋_GB2312"/>
                <w:color w:val="0000FF"/>
                <w:sz w:val="21"/>
                <w:szCs w:val="21"/>
              </w:rPr>
              <w:t>日-2024年0</w:t>
            </w:r>
            <w:r>
              <w:rPr>
                <w:rFonts w:hint="eastAsia" w:ascii="仿宋_GB2312" w:eastAsia="仿宋_GB2312" w:cs="仿宋_GB2312"/>
                <w:color w:val="0000FF"/>
                <w:sz w:val="21"/>
                <w:szCs w:val="21"/>
                <w:lang w:val="en-US" w:eastAsia="zh-CN"/>
              </w:rPr>
              <w:t>X</w:t>
            </w:r>
            <w:r>
              <w:rPr>
                <w:rFonts w:hint="eastAsia" w:ascii="仿宋_GB2312" w:eastAsia="仿宋_GB2312" w:cs="仿宋_GB2312"/>
                <w:color w:val="0000FF"/>
                <w:sz w:val="21"/>
                <w:szCs w:val="21"/>
              </w:rPr>
              <w:t>月07日赴</w:t>
            </w:r>
            <w:r>
              <w:rPr>
                <w:rFonts w:hint="eastAsia" w:ascii="仿宋_GB2312" w:eastAsia="仿宋_GB2312" w:cs="仿宋_GB2312"/>
                <w:color w:val="0000FF"/>
                <w:sz w:val="21"/>
                <w:szCs w:val="21"/>
                <w:lang w:val="en-US" w:eastAsia="zh-CN"/>
              </w:rPr>
              <w:t>越南</w:t>
            </w:r>
            <w:r>
              <w:rPr>
                <w:rFonts w:hint="eastAsia" w:ascii="仿宋_GB2312" w:eastAsia="仿宋_GB2312" w:cs="仿宋_GB2312"/>
                <w:color w:val="0000FF"/>
                <w:sz w:val="21"/>
                <w:szCs w:val="21"/>
              </w:rPr>
              <w:t>参加国际会议</w:t>
            </w:r>
            <w:r>
              <w:rPr>
                <w:rFonts w:hint="eastAsia" w:ascii="仿宋_GB2312" w:eastAsia="仿宋_GB2312" w:cs="仿宋_GB2312"/>
                <w:color w:val="0000FF"/>
                <w:sz w:val="21"/>
                <w:szCs w:val="21"/>
                <w:lang w:eastAsia="zh-CN"/>
              </w:rPr>
              <w:t>（</w:t>
            </w:r>
            <w:r>
              <w:rPr>
                <w:rFonts w:hint="eastAsia" w:ascii="仿宋_GB2312" w:eastAsia="仿宋_GB2312" w:cs="仿宋_GB2312"/>
                <w:color w:val="0000FF"/>
                <w:sz w:val="21"/>
                <w:szCs w:val="21"/>
                <w:lang w:val="en-US" w:eastAsia="zh-CN"/>
              </w:rPr>
              <w:t>/</w:t>
            </w:r>
            <w:r>
              <w:rPr>
                <w:rFonts w:ascii="仿宋_GB2312" w:hAnsi="仿宋_GB2312" w:eastAsia="仿宋_GB2312" w:cs="仿宋_GB2312"/>
                <w:b w:val="0"/>
                <w:bCs w:val="0"/>
                <w:color w:val="0000FF"/>
                <w:sz w:val="21"/>
                <w:szCs w:val="21"/>
                <w:highlight w:val="none"/>
                <w:lang w:val="en-US" w:eastAsia="zh-CN"/>
              </w:rPr>
              <w:t>参加教学科研</w:t>
            </w:r>
            <w:r>
              <w:rPr>
                <w:rFonts w:hint="eastAsia" w:ascii="仿宋_GB2312" w:eastAsia="仿宋_GB2312" w:cs="仿宋_GB2312"/>
                <w:color w:val="0000FF"/>
                <w:sz w:val="21"/>
                <w:szCs w:val="21"/>
                <w:lang w:eastAsia="zh-CN"/>
              </w:rPr>
              <w:t>）</w:t>
            </w:r>
            <w:r>
              <w:rPr>
                <w:rFonts w:hint="eastAsia" w:ascii="仿宋_GB2312" w:eastAsia="仿宋_GB2312" w:cs="仿宋_GB2312"/>
                <w:color w:val="0000FF"/>
                <w:sz w:val="21"/>
                <w:szCs w:val="21"/>
              </w:rPr>
              <w:t>用时</w:t>
            </w:r>
            <w:r>
              <w:rPr>
                <w:rFonts w:hint="eastAsia" w:ascii="仿宋_GB2312" w:eastAsia="仿宋_GB2312" w:cs="仿宋_GB2312"/>
                <w:color w:val="0000FF"/>
                <w:sz w:val="21"/>
                <w:szCs w:val="21"/>
                <w:lang w:val="en-US" w:eastAsia="zh-CN"/>
              </w:rPr>
              <w:t>7</w:t>
            </w:r>
            <w:r>
              <w:rPr>
                <w:rFonts w:hint="eastAsia" w:ascii="仿宋_GB2312" w:eastAsia="仿宋_GB2312" w:cs="仿宋_GB2312"/>
                <w:color w:val="0000FF"/>
                <w:sz w:val="21"/>
                <w:szCs w:val="21"/>
              </w:rPr>
              <w:t xml:space="preserve">天  </w:t>
            </w:r>
          </w:p>
        </w:tc>
      </w:tr>
      <w:tr w14:paraId="5808C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blCellSpacing w:w="0" w:type="dxa"/>
          <w:jc w:val="center"/>
        </w:trPr>
        <w:tc>
          <w:tcPr>
            <w:tcW w:w="2696" w:type="dxa"/>
            <w:gridSpan w:val="2"/>
            <w:tcBorders>
              <w:top w:val="single" w:color="000000" w:sz="4" w:space="0"/>
              <w:left w:val="single" w:color="000000" w:sz="4" w:space="0"/>
              <w:bottom w:val="single" w:color="000000" w:sz="4" w:space="0"/>
              <w:right w:val="single" w:color="000000" w:sz="4" w:space="0"/>
            </w:tcBorders>
            <w:noWrap w:val="0"/>
            <w:vAlign w:val="center"/>
          </w:tcPr>
          <w:p w14:paraId="715388A4">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pPr>
            <w:r>
              <w:rPr>
                <w:rFonts w:hint="eastAsia" w:ascii="仿宋_GB2312" w:eastAsia="仿宋_GB2312" w:cs="仿宋_GB2312"/>
                <w:color w:val="000000"/>
                <w:sz w:val="21"/>
                <w:szCs w:val="21"/>
              </w:rPr>
              <w:t>因公临时出国、赴港澳</w:t>
            </w:r>
          </w:p>
          <w:p w14:paraId="51C5902E">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pPr>
            <w:r>
              <w:rPr>
                <w:rFonts w:hint="eastAsia" w:ascii="仿宋_GB2312" w:eastAsia="仿宋_GB2312" w:cs="仿宋_GB2312"/>
                <w:color w:val="000000"/>
                <w:sz w:val="21"/>
                <w:szCs w:val="21"/>
              </w:rPr>
              <w:t>任务审批单位</w:t>
            </w:r>
          </w:p>
        </w:tc>
        <w:tc>
          <w:tcPr>
            <w:tcW w:w="7178" w:type="dxa"/>
            <w:gridSpan w:val="7"/>
            <w:tcBorders>
              <w:top w:val="single" w:color="000000" w:sz="4" w:space="0"/>
              <w:left w:val="single" w:color="000000" w:sz="4" w:space="0"/>
              <w:bottom w:val="single" w:color="000000" w:sz="4" w:space="0"/>
              <w:right w:val="single" w:color="000000" w:sz="4" w:space="0"/>
            </w:tcBorders>
            <w:noWrap w:val="0"/>
            <w:vAlign w:val="center"/>
          </w:tcPr>
          <w:p w14:paraId="2B76F4CF">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leftChars="0" w:right="0" w:rightChars="0"/>
            </w:pPr>
            <w:r>
              <w:rPr>
                <w:rFonts w:hint="eastAsia" w:ascii="仿宋_GB2312" w:eastAsia="仿宋_GB2312" w:cs="仿宋_GB2312"/>
                <w:color w:val="000000"/>
                <w:sz w:val="21"/>
                <w:szCs w:val="21"/>
              </w:rPr>
              <w:t>自治区外事办</w:t>
            </w:r>
          </w:p>
        </w:tc>
      </w:tr>
      <w:tr w14:paraId="6D043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blCellSpacing w:w="0" w:type="dxa"/>
          <w:jc w:val="center"/>
        </w:trPr>
        <w:tc>
          <w:tcPr>
            <w:tcW w:w="2696" w:type="dxa"/>
            <w:gridSpan w:val="2"/>
            <w:tcBorders>
              <w:top w:val="single" w:color="000000" w:sz="4" w:space="0"/>
              <w:left w:val="single" w:color="000000" w:sz="4" w:space="0"/>
              <w:bottom w:val="single" w:color="000000" w:sz="4" w:space="0"/>
              <w:right w:val="single" w:color="000000" w:sz="4" w:space="0"/>
            </w:tcBorders>
            <w:noWrap w:val="0"/>
            <w:vAlign w:val="center"/>
          </w:tcPr>
          <w:p w14:paraId="27890E8F">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pPr>
            <w:r>
              <w:rPr>
                <w:rFonts w:hint="eastAsia" w:ascii="仿宋_GB2312" w:eastAsia="仿宋_GB2312" w:cs="仿宋_GB2312"/>
                <w:color w:val="000000"/>
                <w:sz w:val="21"/>
                <w:szCs w:val="21"/>
              </w:rPr>
              <w:t>最后一次因公临时出国、</w:t>
            </w:r>
          </w:p>
          <w:p w14:paraId="3BB57357">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pPr>
            <w:r>
              <w:rPr>
                <w:rFonts w:hint="eastAsia" w:ascii="仿宋_GB2312" w:eastAsia="仿宋_GB2312" w:cs="仿宋_GB2312"/>
                <w:color w:val="000000"/>
                <w:sz w:val="21"/>
                <w:szCs w:val="21"/>
              </w:rPr>
              <w:t>赴港澳时间及任务</w:t>
            </w:r>
          </w:p>
        </w:tc>
        <w:tc>
          <w:tcPr>
            <w:tcW w:w="7178" w:type="dxa"/>
            <w:gridSpan w:val="7"/>
            <w:tcBorders>
              <w:top w:val="single" w:color="000000" w:sz="4" w:space="0"/>
              <w:left w:val="single" w:color="000000" w:sz="4" w:space="0"/>
              <w:bottom w:val="single" w:color="000000" w:sz="4" w:space="0"/>
              <w:right w:val="single" w:color="000000" w:sz="4" w:space="0"/>
            </w:tcBorders>
            <w:noWrap w:val="0"/>
            <w:vAlign w:val="center"/>
          </w:tcPr>
          <w:p w14:paraId="2637DA43">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rPr>
                <w:rFonts w:hint="default" w:eastAsia="仿宋_GB2312"/>
                <w:lang w:val="en-US" w:eastAsia="zh-CN"/>
              </w:rPr>
            </w:pPr>
            <w:r>
              <w:rPr>
                <w:rFonts w:hint="eastAsia" w:ascii="仿宋_GB2312" w:eastAsia="仿宋_GB2312" w:cs="仿宋_GB2312"/>
                <w:color w:val="000000"/>
                <w:sz w:val="21"/>
                <w:szCs w:val="21"/>
              </w:rPr>
              <w:t> </w:t>
            </w:r>
            <w:r>
              <w:rPr>
                <w:rFonts w:hint="eastAsia" w:ascii="仿宋_GB2312" w:eastAsia="仿宋_GB2312" w:cs="仿宋_GB2312"/>
                <w:color w:val="0000FF"/>
                <w:sz w:val="21"/>
                <w:szCs w:val="21"/>
              </w:rPr>
              <w:t xml:space="preserve"> </w:t>
            </w:r>
            <w:r>
              <w:rPr>
                <w:rFonts w:hint="eastAsia" w:ascii="仿宋_GB2312" w:eastAsia="仿宋_GB2312" w:cs="仿宋_GB2312"/>
                <w:color w:val="0000FF"/>
                <w:sz w:val="21"/>
                <w:szCs w:val="21"/>
                <w:lang w:val="en-US" w:eastAsia="zh-CN"/>
              </w:rPr>
              <w:t>XX年XX月参团（/组团）赴美国参加国际会议（/执行XX领域科研任务）</w:t>
            </w:r>
          </w:p>
        </w:tc>
      </w:tr>
      <w:tr w14:paraId="00263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1" w:hRule="atLeast"/>
          <w:tblCellSpacing w:w="0" w:type="dxa"/>
          <w:jc w:val="center"/>
        </w:trPr>
        <w:tc>
          <w:tcPr>
            <w:tcW w:w="1177" w:type="dxa"/>
            <w:vMerge w:val="restart"/>
            <w:tcBorders>
              <w:top w:val="single" w:color="000000" w:sz="4" w:space="0"/>
              <w:left w:val="single" w:color="000000" w:sz="4" w:space="0"/>
              <w:bottom w:val="single" w:color="000000" w:sz="4" w:space="0"/>
              <w:right w:val="single" w:color="000000" w:sz="4" w:space="0"/>
            </w:tcBorders>
            <w:noWrap w:val="0"/>
            <w:vAlign w:val="center"/>
          </w:tcPr>
          <w:p w14:paraId="67C2BDD4">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pPr>
            <w:r>
              <w:rPr>
                <w:rFonts w:hint="eastAsia" w:ascii="仿宋_GB2312" w:eastAsia="仿宋_GB2312" w:cs="仿宋_GB2312"/>
                <w:color w:val="000000"/>
                <w:sz w:val="21"/>
                <w:szCs w:val="21"/>
              </w:rPr>
              <w:t>人员</w:t>
            </w:r>
          </w:p>
          <w:p w14:paraId="7CE12C0C">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pPr>
            <w:r>
              <w:rPr>
                <w:rFonts w:hint="eastAsia" w:ascii="仿宋_GB2312" w:eastAsia="仿宋_GB2312" w:cs="仿宋_GB2312"/>
                <w:color w:val="000000"/>
                <w:sz w:val="21"/>
                <w:szCs w:val="21"/>
              </w:rPr>
              <w:t>派出</w:t>
            </w:r>
          </w:p>
          <w:p w14:paraId="49A6EA1B">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pPr>
            <w:r>
              <w:rPr>
                <w:rFonts w:hint="eastAsia" w:ascii="仿宋_GB2312" w:eastAsia="仿宋_GB2312" w:cs="仿宋_GB2312"/>
                <w:color w:val="000000"/>
                <w:sz w:val="21"/>
                <w:szCs w:val="21"/>
              </w:rPr>
              <w:t>单位</w:t>
            </w:r>
          </w:p>
          <w:p w14:paraId="708E269E">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pPr>
            <w:r>
              <w:rPr>
                <w:rFonts w:hint="eastAsia" w:ascii="仿宋_GB2312" w:eastAsia="仿宋_GB2312" w:cs="仿宋_GB2312"/>
                <w:color w:val="000000"/>
                <w:sz w:val="21"/>
                <w:szCs w:val="21"/>
              </w:rPr>
              <w:t>意见</w:t>
            </w:r>
          </w:p>
        </w:tc>
        <w:tc>
          <w:tcPr>
            <w:tcW w:w="8697" w:type="dxa"/>
            <w:gridSpan w:val="8"/>
            <w:tcBorders>
              <w:top w:val="single" w:color="000000" w:sz="4" w:space="0"/>
              <w:left w:val="single" w:color="000000" w:sz="4" w:space="0"/>
              <w:bottom w:val="single" w:color="000000" w:sz="4" w:space="0"/>
              <w:right w:val="single" w:color="000000" w:sz="4" w:space="0"/>
            </w:tcBorders>
            <w:noWrap w:val="0"/>
            <w:vAlign w:val="center"/>
          </w:tcPr>
          <w:p w14:paraId="7CBEEA7C">
            <w:pPr>
              <w:pStyle w:val="25"/>
              <w:keepNext w:val="0"/>
              <w:keepLines w:val="0"/>
              <w:pageBreakBefore w:val="0"/>
              <w:widowControl/>
              <w:snapToGrid/>
              <w:spacing w:line="220" w:lineRule="exact"/>
              <w:jc w:val="left"/>
              <w:rPr>
                <w:rFonts w:hint="eastAsia" w:ascii="仿宋_GB2312" w:hAnsi="仿宋_GB2312" w:eastAsia="仿宋_GB2312" w:cs="仿宋_GB2312"/>
                <w:b w:val="0"/>
                <w:bCs w:val="0"/>
                <w:color w:val="000000"/>
                <w:sz w:val="21"/>
                <w:szCs w:val="21"/>
                <w:highlight w:val="none"/>
                <w:lang w:eastAsia="zh-CN"/>
              </w:rPr>
            </w:pPr>
            <w:r>
              <w:rPr>
                <w:rFonts w:ascii="仿宋_GB2312" w:hAnsi="仿宋_GB2312" w:eastAsia="仿宋_GB2312" w:cs="仿宋_GB2312"/>
                <w:b w:val="0"/>
                <w:bCs w:val="0"/>
                <w:color w:val="000000"/>
                <w:sz w:val="21"/>
                <w:szCs w:val="21"/>
                <w:highlight w:val="none"/>
              </w:rPr>
              <w:t>1.该人员是否存在一般不得批准出国、赴港澳执行公务的情形之一？</w:t>
            </w:r>
          </w:p>
          <w:p w14:paraId="5DC39A93">
            <w:pPr>
              <w:pStyle w:val="25"/>
              <w:keepNext w:val="0"/>
              <w:keepLines w:val="0"/>
              <w:pageBreakBefore w:val="0"/>
              <w:widowControl/>
              <w:snapToGrid/>
              <w:spacing w:line="220" w:lineRule="exact"/>
              <w:jc w:val="left"/>
            </w:pPr>
            <w:r>
              <w:rPr>
                <w:rFonts w:hint="eastAsia" w:ascii="仿宋_GB2312" w:hAnsi="仿宋_GB2312" w:eastAsia="仿宋_GB2312" w:cs="仿宋_GB2312"/>
                <w:b w:val="0"/>
                <w:bCs w:val="0"/>
                <w:color w:val="000000"/>
                <w:sz w:val="21"/>
                <w:szCs w:val="21"/>
                <w:highlight w:val="none"/>
                <w:lang w:eastAsia="zh-CN"/>
              </w:rPr>
              <w:t>☑</w:t>
            </w:r>
            <w:r>
              <w:rPr>
                <w:rFonts w:ascii="仿宋_GB2312" w:hAnsi="仿宋_GB2312" w:eastAsia="仿宋_GB2312" w:cs="仿宋_GB2312"/>
                <w:b w:val="0"/>
                <w:bCs w:val="0"/>
                <w:color w:val="000000"/>
                <w:sz w:val="21"/>
                <w:szCs w:val="21"/>
                <w:highlight w:val="none"/>
              </w:rPr>
              <w:t>否　□是（具体情形：                                        ）</w:t>
            </w:r>
          </w:p>
        </w:tc>
      </w:tr>
      <w:tr w14:paraId="685DD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blCellSpacing w:w="0" w:type="dxa"/>
          <w:jc w:val="center"/>
        </w:trPr>
        <w:tc>
          <w:tcPr>
            <w:tcW w:w="11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1614D3">
            <w:pPr>
              <w:rPr>
                <w:rFonts w:hint="eastAsia" w:ascii="宋体"/>
                <w:sz w:val="24"/>
                <w:szCs w:val="24"/>
              </w:rPr>
            </w:pPr>
          </w:p>
        </w:tc>
        <w:tc>
          <w:tcPr>
            <w:tcW w:w="8697" w:type="dxa"/>
            <w:gridSpan w:val="8"/>
            <w:tcBorders>
              <w:top w:val="single" w:color="000000" w:sz="4" w:space="0"/>
              <w:left w:val="single" w:color="000000" w:sz="4" w:space="0"/>
              <w:bottom w:val="single" w:color="000000" w:sz="4" w:space="0"/>
              <w:right w:val="single" w:color="000000" w:sz="4" w:space="0"/>
            </w:tcBorders>
            <w:noWrap w:val="0"/>
            <w:vAlign w:val="center"/>
          </w:tcPr>
          <w:p w14:paraId="3380375B">
            <w:pPr>
              <w:pStyle w:val="25"/>
              <w:keepNext w:val="0"/>
              <w:keepLines w:val="0"/>
              <w:pageBreakBefore w:val="0"/>
              <w:widowControl/>
              <w:numPr>
                <w:ilvl w:val="0"/>
                <w:numId w:val="11"/>
              </w:numPr>
              <w:snapToGrid/>
              <w:spacing w:line="220" w:lineRule="exact"/>
              <w:jc w:val="left"/>
              <w:rPr>
                <w:rFonts w:ascii="仿宋_GB2312" w:hAnsi="仿宋_GB2312" w:eastAsia="仿宋_GB2312" w:cs="仿宋_GB2312"/>
                <w:b w:val="0"/>
                <w:bCs w:val="0"/>
                <w:color w:val="000000"/>
                <w:sz w:val="21"/>
                <w:szCs w:val="21"/>
                <w:highlight w:val="none"/>
              </w:rPr>
            </w:pPr>
            <w:r>
              <w:rPr>
                <w:rFonts w:hint="eastAsia" w:ascii="仿宋_GB2312" w:hAnsi="仿宋_GB2312" w:eastAsia="仿宋_GB2312" w:cs="仿宋_GB2312"/>
                <w:b w:val="0"/>
                <w:bCs w:val="0"/>
                <w:color w:val="000000"/>
                <w:sz w:val="21"/>
                <w:szCs w:val="21"/>
                <w:highlight w:val="none"/>
              </w:rPr>
              <w:t>该人员是否存在不得批准出国、赴港澳执行公务的情形之一？</w:t>
            </w:r>
          </w:p>
          <w:p w14:paraId="52A2FC5F">
            <w:pPr>
              <w:pStyle w:val="25"/>
              <w:keepNext w:val="0"/>
              <w:keepLines w:val="0"/>
              <w:pageBreakBefore w:val="0"/>
              <w:widowControl/>
              <w:numPr>
                <w:ilvl w:val="0"/>
                <w:numId w:val="0"/>
              </w:numPr>
              <w:snapToGrid/>
              <w:spacing w:line="220" w:lineRule="exact"/>
              <w:ind w:left="0" w:leftChars="0" w:firstLine="0" w:firstLineChars="0"/>
              <w:jc w:val="left"/>
            </w:pPr>
            <w:r>
              <w:rPr>
                <w:rFonts w:hint="eastAsia" w:ascii="仿宋_GB2312" w:hAnsi="仿宋_GB2312" w:eastAsia="仿宋_GB2312" w:cs="仿宋_GB2312"/>
                <w:b w:val="0"/>
                <w:bCs w:val="0"/>
                <w:color w:val="000000"/>
                <w:sz w:val="21"/>
                <w:szCs w:val="21"/>
                <w:highlight w:val="none"/>
                <w:lang w:eastAsia="zh-CN"/>
              </w:rPr>
              <w:t>☑</w:t>
            </w:r>
            <w:r>
              <w:rPr>
                <w:rFonts w:ascii="仿宋_GB2312" w:hAnsi="仿宋_GB2312" w:eastAsia="仿宋_GB2312" w:cs="仿宋_GB2312"/>
                <w:b w:val="0"/>
                <w:bCs w:val="0"/>
                <w:color w:val="000000"/>
                <w:sz w:val="21"/>
                <w:szCs w:val="21"/>
                <w:highlight w:val="none"/>
              </w:rPr>
              <w:t>否　□是（具体情形：                                        ）</w:t>
            </w:r>
          </w:p>
        </w:tc>
      </w:tr>
      <w:tr w14:paraId="338F3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tblCellSpacing w:w="0" w:type="dxa"/>
          <w:jc w:val="center"/>
        </w:trPr>
        <w:tc>
          <w:tcPr>
            <w:tcW w:w="11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E32555">
            <w:pPr>
              <w:rPr>
                <w:rFonts w:hint="eastAsia" w:ascii="宋体"/>
                <w:sz w:val="24"/>
                <w:szCs w:val="24"/>
              </w:rPr>
            </w:pPr>
          </w:p>
        </w:tc>
        <w:tc>
          <w:tcPr>
            <w:tcW w:w="8697" w:type="dxa"/>
            <w:gridSpan w:val="8"/>
            <w:tcBorders>
              <w:top w:val="single" w:color="000000" w:sz="4" w:space="0"/>
              <w:left w:val="single" w:color="000000" w:sz="4" w:space="0"/>
              <w:bottom w:val="single" w:color="000000" w:sz="4" w:space="0"/>
              <w:right w:val="single" w:color="000000" w:sz="4" w:space="0"/>
            </w:tcBorders>
            <w:noWrap w:val="0"/>
            <w:vAlign w:val="center"/>
          </w:tcPr>
          <w:p w14:paraId="19944126">
            <w:pPr>
              <w:pStyle w:val="25"/>
              <w:keepNext w:val="0"/>
              <w:keepLines w:val="0"/>
              <w:pageBreakBefore w:val="0"/>
              <w:widowControl/>
              <w:snapToGrid/>
              <w:spacing w:line="220" w:lineRule="exact"/>
              <w:jc w:val="left"/>
              <w:rPr>
                <w:rFonts w:hint="eastAsia" w:ascii="仿宋_GB2312" w:hAnsi="仿宋_GB2312" w:eastAsia="仿宋_GB2312" w:cs="仿宋_GB2312"/>
                <w:b w:val="0"/>
                <w:bCs w:val="0"/>
                <w:sz w:val="21"/>
                <w:szCs w:val="21"/>
                <w:highlight w:val="none"/>
              </w:rPr>
            </w:pPr>
            <w:r>
              <w:rPr>
                <w:rFonts w:hint="eastAsia" w:ascii="仿宋_GB2312" w:hAnsi="仿宋_GB2312" w:eastAsia="仿宋_GB2312" w:cs="仿宋_GB2312"/>
                <w:b w:val="0"/>
                <w:bCs w:val="0"/>
                <w:sz w:val="21"/>
                <w:szCs w:val="21"/>
                <w:highlight w:val="none"/>
              </w:rPr>
              <w:t>3.该人员配偶、子女是否已经出国</w:t>
            </w:r>
            <w:r>
              <w:rPr>
                <w:rFonts w:hint="eastAsia" w:ascii="仿宋_GB2312" w:hAnsi="仿宋_GB2312" w:eastAsia="仿宋_GB2312" w:cs="仿宋_GB2312"/>
                <w:b w:val="0"/>
                <w:bCs w:val="0"/>
                <w:color w:val="000000"/>
                <w:sz w:val="21"/>
                <w:szCs w:val="21"/>
                <w:highlight w:val="none"/>
              </w:rPr>
              <w:t>、赴港澳</w:t>
            </w:r>
            <w:r>
              <w:rPr>
                <w:rFonts w:hint="eastAsia" w:ascii="仿宋_GB2312" w:hAnsi="仿宋_GB2312" w:eastAsia="仿宋_GB2312" w:cs="仿宋_GB2312"/>
                <w:b w:val="0"/>
                <w:bCs w:val="0"/>
                <w:sz w:val="21"/>
                <w:szCs w:val="21"/>
                <w:highlight w:val="none"/>
              </w:rPr>
              <w:t>或与其同一时期出国</w:t>
            </w:r>
            <w:r>
              <w:rPr>
                <w:rFonts w:hint="eastAsia" w:ascii="仿宋_GB2312" w:hAnsi="仿宋_GB2312" w:eastAsia="仿宋_GB2312" w:cs="仿宋_GB2312"/>
                <w:b w:val="0"/>
                <w:bCs w:val="0"/>
                <w:color w:val="000000"/>
                <w:sz w:val="21"/>
                <w:szCs w:val="21"/>
                <w:highlight w:val="none"/>
              </w:rPr>
              <w:t>、赴港澳</w:t>
            </w:r>
            <w:r>
              <w:rPr>
                <w:rFonts w:hint="eastAsia" w:ascii="仿宋_GB2312" w:hAnsi="仿宋_GB2312" w:eastAsia="仿宋_GB2312" w:cs="仿宋_GB2312"/>
                <w:b w:val="0"/>
                <w:bCs w:val="0"/>
                <w:sz w:val="21"/>
                <w:szCs w:val="21"/>
                <w:highlight w:val="none"/>
              </w:rPr>
              <w:t>？</w:t>
            </w:r>
          </w:p>
          <w:p w14:paraId="513A7976">
            <w:pPr>
              <w:pStyle w:val="25"/>
              <w:keepNext w:val="0"/>
              <w:keepLines w:val="0"/>
              <w:pageBreakBefore w:val="0"/>
              <w:widowControl/>
              <w:snapToGrid/>
              <w:spacing w:line="220" w:lineRule="exact"/>
              <w:jc w:val="left"/>
            </w:pPr>
            <w:r>
              <w:rPr>
                <w:rFonts w:hint="eastAsia" w:ascii="仿宋_GB2312" w:hAnsi="仿宋_GB2312" w:eastAsia="仿宋_GB2312" w:cs="仿宋_GB2312"/>
                <w:b w:val="0"/>
                <w:bCs w:val="0"/>
                <w:sz w:val="21"/>
                <w:szCs w:val="21"/>
                <w:highlight w:val="none"/>
                <w:lang w:eastAsia="zh-CN"/>
              </w:rPr>
              <w:t>☑</w:t>
            </w:r>
            <w:r>
              <w:rPr>
                <w:rFonts w:ascii="仿宋_GB2312" w:hAnsi="仿宋_GB2312" w:eastAsia="仿宋_GB2312" w:cs="仿宋_GB2312"/>
                <w:b w:val="0"/>
                <w:bCs w:val="0"/>
                <w:sz w:val="21"/>
                <w:szCs w:val="21"/>
                <w:highlight w:val="none"/>
              </w:rPr>
              <w:t>否　</w:t>
            </w:r>
            <w:r>
              <w:rPr>
                <w:rFonts w:hint="eastAsia" w:ascii="仿宋_GB2312" w:hAnsi="仿宋_GB2312" w:eastAsia="仿宋_GB2312" w:cs="仿宋_GB2312"/>
                <w:b w:val="0"/>
                <w:bCs w:val="0"/>
                <w:sz w:val="21"/>
                <w:szCs w:val="21"/>
                <w:highlight w:val="none"/>
                <w:lang w:eastAsia="zh-CN"/>
              </w:rPr>
              <w:t>□</w:t>
            </w:r>
            <w:r>
              <w:rPr>
                <w:rFonts w:ascii="仿宋_GB2312" w:hAnsi="仿宋_GB2312" w:eastAsia="仿宋_GB2312" w:cs="仿宋_GB2312"/>
                <w:b w:val="0"/>
                <w:bCs w:val="0"/>
                <w:sz w:val="21"/>
                <w:szCs w:val="21"/>
                <w:highlight w:val="none"/>
              </w:rPr>
              <w:t>是（具体情况：</w:t>
            </w:r>
            <w:r>
              <w:rPr>
                <w:rFonts w:hint="eastAsia" w:ascii="仿宋_GB2312" w:hAnsi="仿宋_GB2312" w:eastAsia="仿宋_GB2312" w:cs="仿宋_GB2312"/>
                <w:b w:val="0"/>
                <w:bCs w:val="0"/>
                <w:sz w:val="21"/>
                <w:szCs w:val="21"/>
                <w:highlight w:val="none"/>
                <w:lang w:val="en-US" w:eastAsia="zh-CN"/>
              </w:rPr>
              <w:t xml:space="preserve">                                     </w:t>
            </w:r>
            <w:r>
              <w:rPr>
                <w:rFonts w:ascii="仿宋_GB2312" w:hAnsi="仿宋_GB2312" w:eastAsia="仿宋_GB2312" w:cs="仿宋_GB2312"/>
                <w:b w:val="0"/>
                <w:bCs w:val="0"/>
                <w:sz w:val="21"/>
                <w:szCs w:val="21"/>
                <w:highlight w:val="none"/>
              </w:rPr>
              <w:t xml:space="preserve">  ）</w:t>
            </w:r>
          </w:p>
        </w:tc>
      </w:tr>
      <w:tr w14:paraId="7F431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8" w:hRule="atLeast"/>
          <w:tblCellSpacing w:w="0" w:type="dxa"/>
          <w:jc w:val="center"/>
        </w:trPr>
        <w:tc>
          <w:tcPr>
            <w:tcW w:w="117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A6320C">
            <w:pPr>
              <w:rPr>
                <w:rFonts w:hint="eastAsia" w:ascii="宋体"/>
                <w:sz w:val="24"/>
                <w:szCs w:val="24"/>
              </w:rPr>
            </w:pPr>
          </w:p>
        </w:tc>
        <w:tc>
          <w:tcPr>
            <w:tcW w:w="8697" w:type="dxa"/>
            <w:gridSpan w:val="8"/>
            <w:tcBorders>
              <w:top w:val="single" w:color="000000" w:sz="4" w:space="0"/>
              <w:left w:val="single" w:color="000000" w:sz="4" w:space="0"/>
              <w:bottom w:val="single" w:color="000000" w:sz="4" w:space="0"/>
              <w:right w:val="single" w:color="000000" w:sz="4" w:space="0"/>
            </w:tcBorders>
            <w:noWrap w:val="0"/>
            <w:vAlign w:val="center"/>
          </w:tcPr>
          <w:p w14:paraId="5C5F6EFC">
            <w:pPr>
              <w:pStyle w:val="25"/>
              <w:keepNext w:val="0"/>
              <w:keepLines w:val="0"/>
              <w:pageBreakBefore w:val="0"/>
              <w:widowControl/>
              <w:snapToGrid/>
              <w:spacing w:line="220" w:lineRule="exact"/>
              <w:rPr>
                <w:rFonts w:ascii="仿宋_GB2312" w:hAnsi="仿宋_GB2312" w:eastAsia="仿宋_GB2312" w:cs="仿宋_GB2312"/>
                <w:b w:val="0"/>
                <w:bCs w:val="0"/>
                <w:sz w:val="21"/>
                <w:szCs w:val="21"/>
                <w:highlight w:val="none"/>
              </w:rPr>
            </w:pPr>
          </w:p>
          <w:p w14:paraId="13C0BDEC">
            <w:pPr>
              <w:pStyle w:val="25"/>
              <w:keepNext w:val="0"/>
              <w:keepLines w:val="0"/>
              <w:pageBreakBefore w:val="0"/>
              <w:widowControl/>
              <w:snapToGrid/>
              <w:spacing w:line="220" w:lineRule="exact"/>
              <w:rPr>
                <w:rFonts w:hint="eastAsia" w:ascii="仿宋_GB2312" w:hAnsi="仿宋_GB2312" w:eastAsia="仿宋_GB2312" w:cs="仿宋_GB2312"/>
                <w:b w:val="0"/>
                <w:bCs w:val="0"/>
                <w:sz w:val="21"/>
                <w:szCs w:val="21"/>
                <w:highlight w:val="none"/>
                <w:lang w:val="en-US" w:eastAsia="zh-CN"/>
              </w:rPr>
            </w:pPr>
            <w:r>
              <w:rPr>
                <w:rFonts w:hint="eastAsia" w:ascii="仿宋_GB2312" w:hAnsi="仿宋_GB2312" w:eastAsia="仿宋_GB2312" w:cs="仿宋_GB2312"/>
                <w:b w:val="0"/>
                <w:bCs w:val="0"/>
                <w:sz w:val="21"/>
                <w:szCs w:val="21"/>
                <w:highlight w:val="none"/>
                <w:lang w:val="en-US" w:eastAsia="zh-CN"/>
              </w:rPr>
              <w:t>同意</w:t>
            </w:r>
          </w:p>
          <w:p w14:paraId="2BAA1EEB">
            <w:pPr>
              <w:pStyle w:val="25"/>
              <w:keepNext w:val="0"/>
              <w:keepLines w:val="0"/>
              <w:pageBreakBefore w:val="0"/>
              <w:widowControl/>
              <w:snapToGrid/>
              <w:spacing w:line="220" w:lineRule="exact"/>
              <w:rPr>
                <w:rFonts w:ascii="仿宋_GB2312" w:hAnsi="仿宋_GB2312" w:eastAsia="仿宋_GB2312" w:cs="仿宋_GB2312"/>
                <w:b w:val="0"/>
                <w:bCs w:val="0"/>
                <w:sz w:val="21"/>
                <w:szCs w:val="21"/>
                <w:highlight w:val="none"/>
              </w:rPr>
            </w:pPr>
          </w:p>
          <w:p w14:paraId="40C9E2EE">
            <w:pPr>
              <w:pStyle w:val="25"/>
              <w:keepNext w:val="0"/>
              <w:keepLines w:val="0"/>
              <w:pageBreakBefore w:val="0"/>
              <w:widowControl/>
              <w:snapToGrid/>
              <w:spacing w:line="220" w:lineRule="exact"/>
              <w:rPr>
                <w:rFonts w:ascii="仿宋_GB2312" w:hAnsi="仿宋_GB2312" w:eastAsia="仿宋_GB2312" w:cs="仿宋_GB2312"/>
                <w:b w:val="0"/>
                <w:bCs w:val="0"/>
                <w:sz w:val="21"/>
                <w:szCs w:val="21"/>
                <w:highlight w:val="none"/>
              </w:rPr>
            </w:pPr>
          </w:p>
          <w:p w14:paraId="2B8E9CD8">
            <w:pPr>
              <w:pStyle w:val="25"/>
              <w:keepNext w:val="0"/>
              <w:keepLines w:val="0"/>
              <w:pageBreakBefore w:val="0"/>
              <w:widowControl/>
              <w:snapToGrid/>
              <w:spacing w:line="220" w:lineRule="exact"/>
              <w:rPr>
                <w:rFonts w:ascii="仿宋_GB2312" w:hAnsi="仿宋_GB2312" w:eastAsia="仿宋_GB2312" w:cs="仿宋_GB2312"/>
                <w:b w:val="0"/>
                <w:bCs w:val="0"/>
                <w:sz w:val="21"/>
                <w:szCs w:val="21"/>
                <w:highlight w:val="none"/>
              </w:rPr>
            </w:pPr>
          </w:p>
          <w:p w14:paraId="0D5B2050">
            <w:pPr>
              <w:pStyle w:val="25"/>
              <w:keepNext w:val="0"/>
              <w:keepLines w:val="0"/>
              <w:pageBreakBefore w:val="0"/>
              <w:widowControl/>
              <w:snapToGrid/>
              <w:spacing w:line="220" w:lineRule="exact"/>
              <w:rPr>
                <w:rFonts w:ascii="仿宋_GB2312" w:hAnsi="仿宋_GB2312" w:eastAsia="仿宋_GB2312" w:cs="仿宋_GB2312"/>
                <w:b w:val="0"/>
                <w:bCs w:val="0"/>
                <w:sz w:val="21"/>
                <w:szCs w:val="21"/>
                <w:highlight w:val="none"/>
              </w:rPr>
            </w:pPr>
          </w:p>
          <w:p w14:paraId="491505BC">
            <w:pPr>
              <w:pStyle w:val="25"/>
              <w:keepNext w:val="0"/>
              <w:keepLines w:val="0"/>
              <w:pageBreakBefore w:val="0"/>
              <w:widowControl/>
              <w:snapToGrid/>
              <w:spacing w:line="220" w:lineRule="exact"/>
              <w:jc w:val="both"/>
              <w:rPr>
                <w:rFonts w:hint="eastAsia" w:ascii="仿宋_GB2312" w:hAnsi="仿宋_GB2312" w:eastAsia="仿宋_GB2312" w:cs="仿宋_GB2312"/>
                <w:b w:val="0"/>
                <w:bCs w:val="0"/>
                <w:sz w:val="21"/>
                <w:szCs w:val="21"/>
                <w:highlight w:val="none"/>
                <w:lang w:eastAsia="zh-CN"/>
              </w:rPr>
            </w:pPr>
            <w:r>
              <w:rPr>
                <w:rFonts w:ascii="仿宋_GB2312" w:hAnsi="仿宋_GB2312" w:eastAsia="仿宋_GB2312" w:cs="仿宋_GB2312"/>
                <w:b w:val="0"/>
                <w:bCs w:val="0"/>
                <w:sz w:val="21"/>
                <w:szCs w:val="21"/>
                <w:highlight w:val="none"/>
                <w:lang w:val="en-US" w:eastAsia="zh-CN"/>
              </w:rPr>
              <w:t>负责人</w:t>
            </w:r>
            <w:r>
              <w:rPr>
                <w:rFonts w:hint="eastAsia" w:ascii="仿宋_GB2312" w:hAnsi="仿宋_GB2312" w:eastAsia="仿宋_GB2312" w:cs="仿宋_GB2312"/>
                <w:b w:val="0"/>
                <w:bCs w:val="0"/>
                <w:sz w:val="21"/>
                <w:szCs w:val="21"/>
                <w:highlight w:val="none"/>
              </w:rPr>
              <w:t>签字：</w:t>
            </w:r>
            <w:r>
              <w:rPr>
                <w:rFonts w:hint="eastAsia" w:ascii="仿宋_GB2312" w:hAnsi="仿宋_GB2312" w:eastAsia="仿宋_GB2312" w:cs="仿宋_GB2312"/>
                <w:b w:val="0"/>
                <w:bCs w:val="0"/>
                <w:sz w:val="21"/>
                <w:szCs w:val="21"/>
                <w:highlight w:val="none"/>
                <w:lang w:val="en-US" w:eastAsia="zh-CN"/>
              </w:rPr>
              <w:t xml:space="preserve">                            </w:t>
            </w:r>
            <w:r>
              <w:rPr>
                <w:rFonts w:hint="eastAsia" w:ascii="仿宋_GB2312" w:hAnsi="仿宋_GB2312" w:eastAsia="仿宋_GB2312" w:cs="仿宋_GB2312"/>
                <w:b w:val="0"/>
                <w:bCs w:val="0"/>
                <w:sz w:val="21"/>
                <w:szCs w:val="21"/>
                <w:highlight w:val="none"/>
              </w:rPr>
              <w:t>盖章</w:t>
            </w:r>
            <w:r>
              <w:rPr>
                <w:rFonts w:hint="eastAsia" w:ascii="仿宋_GB2312" w:hAnsi="仿宋_GB2312" w:eastAsia="仿宋_GB2312" w:cs="仿宋_GB2312"/>
                <w:b w:val="0"/>
                <w:bCs w:val="0"/>
                <w:sz w:val="21"/>
                <w:szCs w:val="21"/>
                <w:highlight w:val="none"/>
                <w:lang w:eastAsia="zh-CN"/>
              </w:rPr>
              <w:t>：</w:t>
            </w:r>
          </w:p>
          <w:p w14:paraId="2456BD0C">
            <w:pPr>
              <w:pStyle w:val="25"/>
              <w:keepNext w:val="0"/>
              <w:keepLines w:val="0"/>
              <w:pageBreakBefore w:val="0"/>
              <w:widowControl/>
              <w:snapToGrid/>
              <w:spacing w:line="220" w:lineRule="exact"/>
              <w:rPr>
                <w:rFonts w:hint="default" w:ascii="仿宋_GB2312" w:hAnsi="仿宋_GB2312" w:eastAsia="仿宋_GB2312" w:cs="仿宋_GB2312"/>
                <w:b w:val="0"/>
                <w:bCs w:val="0"/>
                <w:sz w:val="21"/>
                <w:szCs w:val="21"/>
                <w:highlight w:val="none"/>
                <w:lang w:val="en-US" w:eastAsia="zh-CN"/>
              </w:rPr>
            </w:pPr>
            <w:r>
              <w:rPr>
                <w:rFonts w:hint="eastAsia" w:ascii="仿宋_GB2312" w:hAnsi="仿宋_GB2312" w:eastAsia="仿宋_GB2312" w:cs="仿宋_GB2312"/>
                <w:b w:val="0"/>
                <w:bCs w:val="0"/>
                <w:sz w:val="21"/>
                <w:szCs w:val="21"/>
                <w:highlight w:val="none"/>
                <w:lang w:val="en-US" w:eastAsia="zh-CN"/>
              </w:rPr>
              <w:t xml:space="preserve">       </w:t>
            </w:r>
          </w:p>
          <w:p w14:paraId="25E69BA5">
            <w:pPr>
              <w:pStyle w:val="25"/>
              <w:keepNext w:val="0"/>
              <w:keepLines w:val="0"/>
              <w:pageBreakBefore w:val="0"/>
              <w:widowControl/>
              <w:snapToGrid/>
              <w:spacing w:line="220" w:lineRule="exact"/>
              <w:ind w:firstLine="840" w:firstLineChars="400"/>
              <w:jc w:val="both"/>
            </w:pPr>
            <w:r>
              <w:rPr>
                <w:rFonts w:hint="eastAsia" w:ascii="仿宋_GB2312" w:hAnsi="仿宋_GB2312" w:eastAsia="仿宋_GB2312" w:cs="仿宋_GB2312"/>
                <w:b w:val="0"/>
                <w:bCs w:val="0"/>
                <w:sz w:val="21"/>
                <w:szCs w:val="21"/>
                <w:highlight w:val="none"/>
                <w:lang w:val="en-US" w:eastAsia="zh-CN"/>
              </w:rPr>
              <w:t>2024</w:t>
            </w:r>
            <w:r>
              <w:rPr>
                <w:rFonts w:ascii="仿宋_GB2312" w:hAnsi="仿宋_GB2312" w:eastAsia="仿宋_GB2312" w:cs="仿宋_GB2312"/>
                <w:b w:val="0"/>
                <w:bCs w:val="0"/>
                <w:sz w:val="21"/>
                <w:szCs w:val="21"/>
                <w:highlight w:val="none"/>
              </w:rPr>
              <w:t>年</w:t>
            </w:r>
            <w:r>
              <w:rPr>
                <w:rFonts w:hint="eastAsia" w:ascii="仿宋_GB2312" w:hAnsi="仿宋_GB2312" w:eastAsia="仿宋_GB2312" w:cs="仿宋_GB2312"/>
                <w:b w:val="0"/>
                <w:bCs w:val="0"/>
                <w:sz w:val="21"/>
                <w:szCs w:val="21"/>
                <w:highlight w:val="none"/>
                <w:lang w:val="en-US" w:eastAsia="zh-CN"/>
              </w:rPr>
              <w:t>4</w:t>
            </w:r>
            <w:r>
              <w:rPr>
                <w:rFonts w:ascii="仿宋_GB2312" w:hAnsi="仿宋_GB2312" w:eastAsia="仿宋_GB2312" w:cs="仿宋_GB2312"/>
                <w:b w:val="0"/>
                <w:bCs w:val="0"/>
                <w:sz w:val="21"/>
                <w:szCs w:val="21"/>
                <w:highlight w:val="none"/>
              </w:rPr>
              <w:t>月</w:t>
            </w:r>
            <w:r>
              <w:rPr>
                <w:rFonts w:hint="eastAsia" w:ascii="仿宋_GB2312" w:hAnsi="仿宋_GB2312" w:eastAsia="仿宋_GB2312" w:cs="仿宋_GB2312"/>
                <w:b w:val="0"/>
                <w:bCs w:val="0"/>
                <w:sz w:val="21"/>
                <w:szCs w:val="21"/>
                <w:highlight w:val="none"/>
                <w:lang w:val="en-US" w:eastAsia="zh-CN"/>
              </w:rPr>
              <w:t>2</w:t>
            </w:r>
            <w:r>
              <w:rPr>
                <w:rFonts w:ascii="仿宋_GB2312" w:hAnsi="仿宋_GB2312" w:eastAsia="仿宋_GB2312" w:cs="仿宋_GB2312"/>
                <w:b w:val="0"/>
                <w:bCs w:val="0"/>
                <w:sz w:val="21"/>
                <w:szCs w:val="21"/>
                <w:highlight w:val="none"/>
              </w:rPr>
              <w:t xml:space="preserve">日          </w:t>
            </w:r>
            <w:r>
              <w:rPr>
                <w:rFonts w:hint="eastAsia" w:ascii="仿宋_GB2312" w:hAnsi="仿宋_GB2312" w:eastAsia="仿宋_GB2312" w:cs="仿宋_GB2312"/>
                <w:b w:val="0"/>
                <w:bCs w:val="0"/>
                <w:sz w:val="21"/>
                <w:szCs w:val="21"/>
                <w:highlight w:val="none"/>
                <w:lang w:val="en-US" w:eastAsia="zh-CN"/>
              </w:rPr>
              <w:t xml:space="preserve">               2024</w:t>
            </w:r>
            <w:r>
              <w:rPr>
                <w:rFonts w:ascii="仿宋_GB2312" w:hAnsi="仿宋_GB2312" w:eastAsia="仿宋_GB2312" w:cs="仿宋_GB2312"/>
                <w:b w:val="0"/>
                <w:bCs w:val="0"/>
                <w:sz w:val="21"/>
                <w:szCs w:val="21"/>
                <w:highlight w:val="none"/>
              </w:rPr>
              <w:t>年</w:t>
            </w:r>
            <w:r>
              <w:rPr>
                <w:rFonts w:hint="eastAsia" w:ascii="仿宋_GB2312" w:hAnsi="仿宋_GB2312" w:eastAsia="仿宋_GB2312" w:cs="仿宋_GB2312"/>
                <w:b w:val="0"/>
                <w:bCs w:val="0"/>
                <w:sz w:val="21"/>
                <w:szCs w:val="21"/>
                <w:highlight w:val="none"/>
                <w:lang w:val="en-US" w:eastAsia="zh-CN"/>
              </w:rPr>
              <w:t>4</w:t>
            </w:r>
            <w:r>
              <w:rPr>
                <w:rFonts w:ascii="仿宋_GB2312" w:hAnsi="仿宋_GB2312" w:eastAsia="仿宋_GB2312" w:cs="仿宋_GB2312"/>
                <w:b w:val="0"/>
                <w:bCs w:val="0"/>
                <w:sz w:val="21"/>
                <w:szCs w:val="21"/>
                <w:highlight w:val="none"/>
              </w:rPr>
              <w:t>月</w:t>
            </w:r>
            <w:r>
              <w:rPr>
                <w:rFonts w:hint="eastAsia" w:ascii="仿宋_GB2312" w:hAnsi="仿宋_GB2312" w:eastAsia="仿宋_GB2312" w:cs="仿宋_GB2312"/>
                <w:b w:val="0"/>
                <w:bCs w:val="0"/>
                <w:sz w:val="21"/>
                <w:szCs w:val="21"/>
                <w:highlight w:val="none"/>
                <w:lang w:val="en-US" w:eastAsia="zh-CN"/>
              </w:rPr>
              <w:t>2</w:t>
            </w:r>
            <w:r>
              <w:rPr>
                <w:rFonts w:ascii="仿宋_GB2312" w:hAnsi="仿宋_GB2312" w:eastAsia="仿宋_GB2312" w:cs="仿宋_GB2312"/>
                <w:b w:val="0"/>
                <w:bCs w:val="0"/>
                <w:sz w:val="21"/>
                <w:szCs w:val="21"/>
                <w:highlight w:val="none"/>
              </w:rPr>
              <w:t>日</w:t>
            </w:r>
          </w:p>
        </w:tc>
      </w:tr>
      <w:tr w14:paraId="6ACD8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8" w:hRule="atLeast"/>
          <w:tblCellSpacing w:w="0" w:type="dxa"/>
          <w:jc w:val="center"/>
        </w:trPr>
        <w:tc>
          <w:tcPr>
            <w:tcW w:w="1177" w:type="dxa"/>
            <w:tcBorders>
              <w:top w:val="single" w:color="000000" w:sz="4" w:space="0"/>
              <w:left w:val="single" w:color="000000" w:sz="4" w:space="0"/>
              <w:bottom w:val="single" w:color="000000" w:sz="4" w:space="0"/>
              <w:right w:val="single" w:color="000000" w:sz="4" w:space="0"/>
            </w:tcBorders>
            <w:noWrap w:val="0"/>
            <w:vAlign w:val="center"/>
          </w:tcPr>
          <w:p w14:paraId="04049F30">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jc w:val="center"/>
            </w:pPr>
            <w:r>
              <w:rPr>
                <w:rFonts w:hint="eastAsia" w:ascii="仿宋_GB2312" w:eastAsia="仿宋_GB2312" w:cs="仿宋_GB2312"/>
                <w:color w:val="000000"/>
                <w:sz w:val="21"/>
                <w:szCs w:val="21"/>
              </w:rPr>
              <w:t>说明</w:t>
            </w:r>
          </w:p>
        </w:tc>
        <w:tc>
          <w:tcPr>
            <w:tcW w:w="8697" w:type="dxa"/>
            <w:gridSpan w:val="8"/>
            <w:tcBorders>
              <w:top w:val="single" w:color="000000" w:sz="4" w:space="0"/>
              <w:left w:val="single" w:color="000000" w:sz="4" w:space="0"/>
              <w:bottom w:val="single" w:color="000000" w:sz="4" w:space="0"/>
              <w:right w:val="single" w:color="000000" w:sz="4" w:space="0"/>
            </w:tcBorders>
            <w:noWrap w:val="0"/>
            <w:vAlign w:val="center"/>
          </w:tcPr>
          <w:p w14:paraId="08504724">
            <w:pPr>
              <w:pStyle w:val="10"/>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pPr>
            <w:r>
              <w:rPr>
                <w:rFonts w:hint="eastAsia" w:ascii="仿宋_GB2312" w:eastAsia="仿宋_GB2312" w:cs="仿宋_GB2312"/>
                <w:color w:val="000000"/>
                <w:sz w:val="21"/>
                <w:szCs w:val="21"/>
              </w:rPr>
              <w:t>本表一式三份。由因公临时出国、赴港澳人员所在单位填写，按照干部管理权限，一份报送组织人事部门备案，一份抄报外事（港澳事务）审批部门，一份存所在单位。</w:t>
            </w:r>
          </w:p>
        </w:tc>
      </w:tr>
    </w:tbl>
    <w:p w14:paraId="1CF2853B">
      <w:pPr>
        <w:numPr>
          <w:ilvl w:val="0"/>
          <w:numId w:val="0"/>
        </w:numPr>
        <w:ind w:left="440" w:leftChars="0"/>
        <w:rPr>
          <w:rFonts w:ascii="仿宋_GB2312" w:hAnsi="Times New Roman" w:eastAsia="仿宋_GB2312" w:cs="仿宋_GB2312"/>
          <w:bCs/>
          <w:sz w:val="30"/>
          <w:szCs w:val="30"/>
        </w:rPr>
      </w:pPr>
    </w:p>
    <w:p w14:paraId="7AB050AF">
      <w:pPr>
        <w:pStyle w:val="3"/>
        <w:numPr>
          <w:ilvl w:val="0"/>
          <w:numId w:val="9"/>
        </w:numPr>
      </w:pPr>
      <w:bookmarkStart w:id="36" w:name="_参考附表4因公出国经费审核表"/>
      <w:bookmarkEnd w:id="36"/>
      <w:bookmarkStart w:id="37" w:name="_Toc24620"/>
      <w:r>
        <w:rPr>
          <w:rFonts w:hint="eastAsia"/>
        </w:rPr>
        <w:t>参考附表4因公出国经费审核表</w:t>
      </w:r>
      <w:bookmarkEnd w:id="37"/>
    </w:p>
    <w:p w14:paraId="4B7D122D">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jc w:val="center"/>
        <w:rPr>
          <w:rFonts w:ascii="方正小标宋_GBK"/>
          <w:sz w:val="44"/>
          <w:szCs w:val="44"/>
        </w:rPr>
      </w:pPr>
      <w:r>
        <w:rPr>
          <w:rFonts w:ascii="方正小标宋_GBK" w:hAnsi="方正小标宋_GBK" w:eastAsia="方正小标宋_GBK" w:cs="方正小标宋_GBK"/>
          <w:color w:val="000000"/>
          <w:sz w:val="44"/>
          <w:szCs w:val="44"/>
          <w:shd w:val="clear" w:color="auto" w:fill="FFFFFF"/>
        </w:rPr>
        <w:t>因公出国（境）经费审核表</w:t>
      </w:r>
    </w:p>
    <w:tbl>
      <w:tblPr>
        <w:tblStyle w:val="11"/>
        <w:tblW w:w="10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360"/>
        <w:gridCol w:w="1579"/>
        <w:gridCol w:w="153"/>
        <w:gridCol w:w="1504"/>
        <w:gridCol w:w="272"/>
        <w:gridCol w:w="1409"/>
        <w:gridCol w:w="216"/>
        <w:gridCol w:w="947"/>
        <w:gridCol w:w="647"/>
        <w:gridCol w:w="132"/>
        <w:gridCol w:w="759"/>
        <w:gridCol w:w="770"/>
      </w:tblGrid>
      <w:tr w14:paraId="7D15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2316" w:type="dxa"/>
            <w:gridSpan w:val="2"/>
            <w:tcBorders>
              <w:top w:val="single" w:color="auto" w:sz="4" w:space="0"/>
              <w:left w:val="single" w:color="auto" w:sz="4" w:space="0"/>
              <w:bottom w:val="single" w:color="auto" w:sz="4" w:space="0"/>
              <w:right w:val="single" w:color="auto" w:sz="4" w:space="0"/>
            </w:tcBorders>
            <w:noWrap w:val="0"/>
            <w:vAlign w:val="center"/>
          </w:tcPr>
          <w:p w14:paraId="5049F14B">
            <w:pPr>
              <w:snapToGrid/>
              <w:spacing w:line="320" w:lineRule="exact"/>
              <w:rPr>
                <w:rFonts w:ascii="仿宋_GB2312" w:hAnsi="仿宋_GB2312" w:eastAsia="仿宋_GB2312" w:cs="仿宋_GB2312"/>
              </w:rPr>
            </w:pPr>
            <w:r>
              <w:rPr>
                <w:rFonts w:ascii="仿宋_GB2312" w:hAnsi="仿宋_GB2312" w:eastAsia="仿宋_GB2312" w:cs="仿宋_GB2312"/>
              </w:rPr>
              <w:t>团组名称</w:t>
            </w:r>
          </w:p>
        </w:tc>
        <w:tc>
          <w:tcPr>
            <w:tcW w:w="8388" w:type="dxa"/>
            <w:gridSpan w:val="11"/>
            <w:tcBorders>
              <w:top w:val="single" w:color="auto" w:sz="4" w:space="0"/>
              <w:left w:val="single" w:color="auto" w:sz="4" w:space="0"/>
              <w:bottom w:val="single" w:color="auto" w:sz="4" w:space="0"/>
              <w:right w:val="single" w:color="auto" w:sz="4" w:space="0"/>
            </w:tcBorders>
            <w:noWrap w:val="0"/>
            <w:vAlign w:val="center"/>
          </w:tcPr>
          <w:p w14:paraId="043BAB65">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both"/>
              <w:rPr>
                <w:rFonts w:ascii="仿宋_GB2312" w:eastAsia="仿宋_GB2312" w:cs="仿宋_GB2312"/>
                <w:color w:val="000000"/>
                <w:sz w:val="21"/>
                <w:szCs w:val="21"/>
                <w:shd w:val="clear" w:color="auto" w:fill="FFFFFF"/>
              </w:rPr>
            </w:pPr>
            <w:r>
              <w:rPr>
                <w:rFonts w:ascii="仿宋_GB2312" w:eastAsia="仿宋_GB2312" w:cs="仿宋_GB2312"/>
                <w:color w:val="000000"/>
                <w:sz w:val="21"/>
                <w:szCs w:val="21"/>
                <w:shd w:val="clear" w:color="auto" w:fill="FFFFFF"/>
              </w:rPr>
              <w:t>区农科院</w:t>
            </w:r>
            <w:r>
              <w:rPr>
                <w:rFonts w:hint="eastAsia" w:ascii="仿宋_GB2312" w:eastAsia="仿宋_GB2312" w:cs="仿宋_GB2312"/>
                <w:color w:val="000000"/>
                <w:sz w:val="21"/>
                <w:szCs w:val="21"/>
                <w:shd w:val="clear" w:color="auto" w:fill="FFFFFF"/>
                <w:lang w:val="en-US" w:eastAsia="zh-CN"/>
              </w:rPr>
              <w:t>XX所XX</w:t>
            </w:r>
            <w:r>
              <w:rPr>
                <w:rFonts w:ascii="仿宋_GB2312" w:eastAsia="仿宋_GB2312" w:cs="仿宋_GB2312"/>
                <w:color w:val="000000"/>
                <w:sz w:val="21"/>
                <w:szCs w:val="21"/>
                <w:shd w:val="clear" w:color="auto" w:fill="FFFFFF"/>
              </w:rPr>
              <w:t>书记等5人赴越南执行教学科研任务</w:t>
            </w:r>
          </w:p>
          <w:p w14:paraId="77832761">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both"/>
              <w:rPr>
                <w:rFonts w:hint="eastAsia" w:ascii="仿宋_GB2312" w:hAnsi="仿宋_GB2312" w:eastAsia="仿宋_GB2312" w:cs="仿宋_GB2312"/>
                <w:lang w:eastAsia="zh-CN"/>
              </w:rPr>
            </w:pPr>
            <w:r>
              <w:rPr>
                <w:rFonts w:hint="eastAsia" w:ascii="仿宋_GB2312" w:eastAsia="仿宋_GB2312" w:cs="仿宋_GB2312"/>
                <w:color w:val="0000FF"/>
                <w:sz w:val="21"/>
                <w:szCs w:val="21"/>
                <w:shd w:val="clear" w:color="auto" w:fill="FFFFFF"/>
                <w:lang w:val="en-US" w:eastAsia="zh-CN"/>
              </w:rPr>
              <w:t>(或填：区农科院</w:t>
            </w:r>
            <w:r>
              <w:rPr>
                <w:rFonts w:hint="eastAsia" w:ascii="仿宋_GB2312" w:eastAsia="仿宋_GB2312" w:cs="仿宋_GB2312"/>
                <w:color w:val="000000"/>
                <w:sz w:val="21"/>
                <w:szCs w:val="21"/>
                <w:shd w:val="clear" w:color="auto" w:fill="FFFFFF"/>
                <w:lang w:val="en-US" w:eastAsia="zh-CN"/>
              </w:rPr>
              <w:t>XX所</w:t>
            </w:r>
            <w:r>
              <w:rPr>
                <w:rFonts w:hint="eastAsia" w:ascii="仿宋_GB2312" w:eastAsia="仿宋_GB2312" w:cs="仿宋_GB2312"/>
                <w:color w:val="0000FF"/>
                <w:sz w:val="21"/>
                <w:szCs w:val="21"/>
                <w:shd w:val="clear" w:color="auto" w:fill="FFFFFF"/>
                <w:lang w:val="en-US" w:eastAsia="zh-CN"/>
              </w:rPr>
              <w:t>XX研究员等5人赴X国</w:t>
            </w:r>
            <w:r>
              <w:rPr>
                <w:rFonts w:ascii="仿宋_GB2312" w:eastAsia="仿宋_GB2312" w:cs="仿宋_GB2312"/>
                <w:color w:val="0000FF"/>
                <w:sz w:val="21"/>
                <w:szCs w:val="21"/>
                <w:shd w:val="clear" w:color="auto" w:fill="FFFFFF"/>
              </w:rPr>
              <w:t>执行国际会议任务</w:t>
            </w:r>
            <w:r>
              <w:rPr>
                <w:rFonts w:hint="eastAsia" w:ascii="仿宋_GB2312" w:eastAsia="仿宋_GB2312" w:cs="仿宋_GB2312"/>
                <w:color w:val="0000FF"/>
                <w:sz w:val="21"/>
                <w:szCs w:val="21"/>
                <w:shd w:val="clear" w:color="auto" w:fill="FFFFFF"/>
                <w:lang w:eastAsia="zh-CN"/>
              </w:rPr>
              <w:t>）</w:t>
            </w:r>
          </w:p>
        </w:tc>
      </w:tr>
      <w:tr w14:paraId="6B8C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316" w:type="dxa"/>
            <w:gridSpan w:val="2"/>
            <w:tcBorders>
              <w:top w:val="single" w:color="auto" w:sz="4" w:space="0"/>
              <w:left w:val="single" w:color="auto" w:sz="4" w:space="0"/>
              <w:bottom w:val="single" w:color="auto" w:sz="4" w:space="0"/>
              <w:right w:val="single" w:color="auto" w:sz="4" w:space="0"/>
            </w:tcBorders>
            <w:noWrap w:val="0"/>
            <w:vAlign w:val="center"/>
          </w:tcPr>
          <w:p w14:paraId="25DF2EB1">
            <w:pPr>
              <w:snapToGrid/>
              <w:spacing w:line="320" w:lineRule="exact"/>
              <w:rPr>
                <w:rFonts w:ascii="仿宋_GB2312" w:hAnsi="仿宋_GB2312" w:eastAsia="仿宋_GB2312" w:cs="仿宋_GB2312"/>
              </w:rPr>
            </w:pPr>
            <w:r>
              <w:rPr>
                <w:rFonts w:ascii="仿宋_GB2312" w:hAnsi="仿宋_GB2312" w:eastAsia="仿宋_GB2312" w:cs="仿宋_GB2312"/>
              </w:rPr>
              <w:t>组团单位全称</w:t>
            </w:r>
          </w:p>
        </w:tc>
        <w:tc>
          <w:tcPr>
            <w:tcW w:w="8388" w:type="dxa"/>
            <w:gridSpan w:val="11"/>
            <w:tcBorders>
              <w:top w:val="single" w:color="auto" w:sz="4" w:space="0"/>
              <w:left w:val="single" w:color="auto" w:sz="4" w:space="0"/>
              <w:bottom w:val="single" w:color="auto" w:sz="4" w:space="0"/>
              <w:right w:val="single" w:color="auto" w:sz="4" w:space="0"/>
            </w:tcBorders>
            <w:noWrap w:val="0"/>
            <w:vAlign w:val="center"/>
          </w:tcPr>
          <w:p w14:paraId="1B64FC69">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both"/>
              <w:rPr>
                <w:rFonts w:hint="eastAsia" w:ascii="仿宋_GB2312" w:hAnsi="仿宋_GB2312" w:eastAsia="仿宋_GB2312" w:cs="仿宋_GB2312"/>
              </w:rPr>
            </w:pPr>
            <w:r>
              <w:rPr>
                <w:rFonts w:hint="eastAsia" w:ascii="仿宋_GB2312" w:eastAsia="仿宋_GB2312" w:cs="仿宋_GB2312"/>
                <w:color w:val="000000"/>
                <w:sz w:val="21"/>
                <w:szCs w:val="21"/>
                <w:shd w:val="clear" w:color="auto" w:fill="FFFFFF"/>
              </w:rPr>
              <w:t>广西壮族自治区农业科学院</w:t>
            </w:r>
          </w:p>
        </w:tc>
      </w:tr>
      <w:tr w14:paraId="57AE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316" w:type="dxa"/>
            <w:gridSpan w:val="2"/>
            <w:tcBorders>
              <w:top w:val="single" w:color="auto" w:sz="4" w:space="0"/>
              <w:left w:val="single" w:color="auto" w:sz="4" w:space="0"/>
              <w:bottom w:val="single" w:color="auto" w:sz="4" w:space="0"/>
              <w:right w:val="single" w:color="auto" w:sz="4" w:space="0"/>
            </w:tcBorders>
            <w:noWrap w:val="0"/>
            <w:vAlign w:val="center"/>
          </w:tcPr>
          <w:p w14:paraId="1388EEE6">
            <w:pPr>
              <w:snapToGrid/>
              <w:spacing w:line="320" w:lineRule="exact"/>
              <w:rPr>
                <w:rFonts w:ascii="仿宋_GB2312" w:hAnsi="仿宋_GB2312" w:eastAsia="仿宋_GB2312" w:cs="仿宋_GB2312"/>
              </w:rPr>
            </w:pPr>
            <w:r>
              <w:rPr>
                <w:rFonts w:ascii="仿宋_GB2312" w:hAnsi="仿宋_GB2312" w:eastAsia="仿宋_GB2312" w:cs="仿宋_GB2312"/>
              </w:rPr>
              <w:t>领队姓名及职务</w:t>
            </w:r>
          </w:p>
        </w:tc>
        <w:tc>
          <w:tcPr>
            <w:tcW w:w="8388" w:type="dxa"/>
            <w:gridSpan w:val="11"/>
            <w:tcBorders>
              <w:top w:val="single" w:color="auto" w:sz="4" w:space="0"/>
              <w:left w:val="single" w:color="auto" w:sz="4" w:space="0"/>
              <w:bottom w:val="single" w:color="auto" w:sz="4" w:space="0"/>
              <w:right w:val="single" w:color="auto" w:sz="4" w:space="0"/>
            </w:tcBorders>
            <w:noWrap w:val="0"/>
            <w:vAlign w:val="center"/>
          </w:tcPr>
          <w:p w14:paraId="7D52AFAB">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both"/>
              <w:rPr>
                <w:rFonts w:hint="eastAsia" w:ascii="仿宋_GB2312" w:hAnsi="仿宋_GB2312" w:eastAsia="仿宋_GB2312" w:cs="仿宋_GB2312"/>
              </w:rPr>
            </w:pPr>
            <w:r>
              <w:rPr>
                <w:rFonts w:hint="eastAsia" w:ascii="仿宋_GB2312" w:eastAsia="仿宋_GB2312" w:cs="仿宋_GB2312"/>
                <w:color w:val="000000"/>
                <w:sz w:val="21"/>
                <w:szCs w:val="21"/>
                <w:shd w:val="clear" w:color="auto" w:fill="FFFFFF"/>
                <w:lang w:val="en-US" w:eastAsia="zh-CN"/>
              </w:rPr>
              <w:t>XX所XX</w:t>
            </w:r>
            <w:r>
              <w:rPr>
                <w:rFonts w:hint="eastAsia" w:ascii="仿宋_GB2312" w:eastAsia="仿宋_GB2312" w:cs="仿宋_GB2312"/>
                <w:color w:val="000000"/>
                <w:sz w:val="21"/>
                <w:szCs w:val="21"/>
                <w:shd w:val="clear" w:color="auto" w:fill="FFFFFF"/>
              </w:rPr>
              <w:t>书记</w:t>
            </w:r>
            <w:r>
              <w:rPr>
                <w:rFonts w:hint="eastAsia" w:ascii="仿宋_GB2312" w:eastAsia="仿宋_GB2312" w:cs="仿宋_GB2312"/>
                <w:color w:val="0000FF"/>
                <w:sz w:val="21"/>
                <w:szCs w:val="21"/>
                <w:shd w:val="clear" w:color="auto" w:fill="FFFFFF"/>
                <w:lang w:val="en-US" w:eastAsia="zh-CN"/>
              </w:rPr>
              <w:t>(或填：</w:t>
            </w:r>
            <w:r>
              <w:rPr>
                <w:rFonts w:hint="eastAsia" w:ascii="仿宋_GB2312" w:eastAsia="仿宋_GB2312" w:cs="仿宋_GB2312"/>
                <w:color w:val="000000"/>
                <w:sz w:val="21"/>
                <w:szCs w:val="21"/>
                <w:shd w:val="clear" w:color="auto" w:fill="FFFFFF"/>
                <w:lang w:val="en-US" w:eastAsia="zh-CN"/>
              </w:rPr>
              <w:t>XX所</w:t>
            </w:r>
            <w:r>
              <w:rPr>
                <w:rFonts w:hint="eastAsia" w:ascii="仿宋_GB2312" w:eastAsia="仿宋_GB2312" w:cs="仿宋_GB2312"/>
                <w:color w:val="0000FF"/>
                <w:sz w:val="21"/>
                <w:szCs w:val="21"/>
                <w:shd w:val="clear" w:color="auto" w:fill="FFFFFF"/>
                <w:lang w:val="en-US" w:eastAsia="zh-CN"/>
              </w:rPr>
              <w:t>XX研究员</w:t>
            </w:r>
            <w:r>
              <w:rPr>
                <w:rFonts w:hint="eastAsia" w:ascii="仿宋_GB2312" w:eastAsia="仿宋_GB2312" w:cs="仿宋_GB2312"/>
                <w:color w:val="0000FF"/>
                <w:sz w:val="21"/>
                <w:szCs w:val="21"/>
                <w:shd w:val="clear" w:color="auto" w:fill="FFFFFF"/>
                <w:lang w:eastAsia="zh-CN"/>
              </w:rPr>
              <w:t>）</w:t>
            </w:r>
          </w:p>
        </w:tc>
      </w:tr>
      <w:tr w14:paraId="5AB42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316" w:type="dxa"/>
            <w:gridSpan w:val="2"/>
            <w:tcBorders>
              <w:top w:val="single" w:color="auto" w:sz="4" w:space="0"/>
              <w:left w:val="single" w:color="auto" w:sz="4" w:space="0"/>
              <w:bottom w:val="single" w:color="auto" w:sz="4" w:space="0"/>
              <w:right w:val="single" w:color="auto" w:sz="4" w:space="0"/>
            </w:tcBorders>
            <w:noWrap w:val="0"/>
            <w:vAlign w:val="center"/>
          </w:tcPr>
          <w:p w14:paraId="44BCD6DF">
            <w:pPr>
              <w:snapToGrid/>
              <w:spacing w:line="320" w:lineRule="exact"/>
              <w:rPr>
                <w:rFonts w:ascii="仿宋_GB2312" w:hAnsi="仿宋_GB2312" w:eastAsia="仿宋_GB2312" w:cs="仿宋_GB2312"/>
              </w:rPr>
            </w:pPr>
            <w:r>
              <w:rPr>
                <w:rFonts w:ascii="仿宋_GB2312" w:hAnsi="仿宋_GB2312" w:eastAsia="仿宋_GB2312" w:cs="仿宋_GB2312"/>
              </w:rPr>
              <w:t>出访任务</w:t>
            </w:r>
          </w:p>
        </w:tc>
        <w:tc>
          <w:tcPr>
            <w:tcW w:w="1732" w:type="dxa"/>
            <w:gridSpan w:val="2"/>
            <w:tcBorders>
              <w:top w:val="single" w:color="auto" w:sz="4" w:space="0"/>
              <w:left w:val="single" w:color="auto" w:sz="4" w:space="0"/>
              <w:bottom w:val="single" w:color="auto" w:sz="4" w:space="0"/>
              <w:right w:val="single" w:color="auto" w:sz="4" w:space="0"/>
            </w:tcBorders>
            <w:noWrap w:val="0"/>
            <w:vAlign w:val="center"/>
          </w:tcPr>
          <w:p w14:paraId="077646FD">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both"/>
              <w:rPr>
                <w:rFonts w:hint="default" w:ascii="仿宋_GB2312" w:hAnsi="仿宋_GB2312" w:eastAsia="仿宋_GB2312" w:cs="仿宋_GB2312"/>
                <w:lang w:val="en-US" w:eastAsia="zh-CN"/>
              </w:rPr>
            </w:pPr>
            <w:r>
              <w:rPr>
                <w:rFonts w:hint="eastAsia" w:ascii="仿宋_GB2312" w:eastAsia="仿宋_GB2312" w:cs="仿宋_GB2312"/>
                <w:color w:val="000000"/>
                <w:sz w:val="21"/>
                <w:szCs w:val="21"/>
                <w:shd w:val="clear" w:color="auto" w:fill="FFFFFF"/>
              </w:rPr>
              <w:t> 教学科研</w:t>
            </w:r>
            <w:r>
              <w:rPr>
                <w:rFonts w:hint="eastAsia" w:ascii="仿宋_GB2312" w:eastAsia="仿宋_GB2312" w:cs="仿宋_GB2312"/>
                <w:color w:val="0000FF"/>
                <w:sz w:val="21"/>
                <w:szCs w:val="21"/>
                <w:shd w:val="clear" w:color="auto" w:fill="FFFFFF"/>
                <w:lang w:val="en-US" w:eastAsia="zh-CN"/>
              </w:rPr>
              <w:t>(或填：</w:t>
            </w:r>
            <w:r>
              <w:rPr>
                <w:rFonts w:ascii="仿宋_GB2312" w:eastAsia="仿宋_GB2312" w:cs="仿宋_GB2312"/>
                <w:color w:val="0000FF"/>
                <w:sz w:val="21"/>
                <w:szCs w:val="21"/>
                <w:shd w:val="clear" w:color="auto" w:fill="FFFFFF"/>
              </w:rPr>
              <w:t>国际会议</w:t>
            </w:r>
            <w:r>
              <w:rPr>
                <w:rFonts w:hint="eastAsia" w:ascii="仿宋_GB2312" w:eastAsia="仿宋_GB2312" w:cs="仿宋_GB2312"/>
                <w:color w:val="0000FF"/>
                <w:sz w:val="21"/>
                <w:szCs w:val="21"/>
                <w:shd w:val="clear" w:color="auto" w:fill="FFFFFF"/>
                <w:lang w:eastAsia="zh-CN"/>
              </w:rPr>
              <w:t>）</w:t>
            </w:r>
          </w:p>
        </w:tc>
        <w:tc>
          <w:tcPr>
            <w:tcW w:w="1776" w:type="dxa"/>
            <w:gridSpan w:val="2"/>
            <w:tcBorders>
              <w:top w:val="single" w:color="auto" w:sz="4" w:space="0"/>
              <w:left w:val="single" w:color="auto" w:sz="4" w:space="0"/>
              <w:bottom w:val="single" w:color="auto" w:sz="4" w:space="0"/>
              <w:right w:val="single" w:color="auto" w:sz="4" w:space="0"/>
            </w:tcBorders>
            <w:noWrap w:val="0"/>
            <w:vAlign w:val="center"/>
          </w:tcPr>
          <w:p w14:paraId="75C20390">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jc w:val="both"/>
            </w:pPr>
            <w:r>
              <w:rPr>
                <w:rFonts w:hint="eastAsia" w:ascii="仿宋_GB2312" w:eastAsia="仿宋_GB2312" w:cs="仿宋_GB2312"/>
                <w:color w:val="000000"/>
                <w:sz w:val="21"/>
                <w:szCs w:val="21"/>
                <w:shd w:val="clear" w:color="auto" w:fill="FFFFFF"/>
              </w:rPr>
              <w:t>组团单位</w:t>
            </w:r>
          </w:p>
          <w:p w14:paraId="22F1DFA5">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both"/>
              <w:rPr>
                <w:rFonts w:ascii="仿宋_GB2312" w:hAnsi="仿宋_GB2312" w:eastAsia="仿宋_GB2312" w:cs="仿宋_GB2312"/>
              </w:rPr>
            </w:pPr>
            <w:r>
              <w:rPr>
                <w:rFonts w:hint="eastAsia" w:ascii="仿宋_GB2312" w:eastAsia="仿宋_GB2312" w:cs="仿宋_GB2312"/>
                <w:color w:val="000000"/>
                <w:sz w:val="21"/>
                <w:szCs w:val="21"/>
                <w:shd w:val="clear" w:color="auto" w:fill="FFFFFF"/>
              </w:rPr>
              <w:t>主管部门</w:t>
            </w:r>
          </w:p>
        </w:tc>
        <w:tc>
          <w:tcPr>
            <w:tcW w:w="2572" w:type="dxa"/>
            <w:gridSpan w:val="3"/>
            <w:tcBorders>
              <w:top w:val="single" w:color="auto" w:sz="4" w:space="0"/>
              <w:left w:val="single" w:color="auto" w:sz="4" w:space="0"/>
              <w:bottom w:val="single" w:color="auto" w:sz="4" w:space="0"/>
              <w:right w:val="single" w:color="auto" w:sz="4" w:space="0"/>
            </w:tcBorders>
            <w:noWrap w:val="0"/>
            <w:vAlign w:val="center"/>
          </w:tcPr>
          <w:p w14:paraId="31E19EFC">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both"/>
            </w:pPr>
            <w:r>
              <w:rPr>
                <w:rFonts w:hint="eastAsia" w:ascii="仿宋_GB2312" w:eastAsia="仿宋_GB2312" w:cs="仿宋_GB2312"/>
                <w:color w:val="000000"/>
                <w:sz w:val="21"/>
                <w:szCs w:val="21"/>
                <w:shd w:val="clear" w:color="auto" w:fill="FFFFFF"/>
              </w:rPr>
              <w:t xml:space="preserve">自治区人民政府  </w:t>
            </w:r>
          </w:p>
        </w:tc>
        <w:tc>
          <w:tcPr>
            <w:tcW w:w="1538" w:type="dxa"/>
            <w:gridSpan w:val="3"/>
            <w:tcBorders>
              <w:top w:val="single" w:color="auto" w:sz="4" w:space="0"/>
              <w:left w:val="single" w:color="auto" w:sz="4" w:space="0"/>
              <w:bottom w:val="single" w:color="auto" w:sz="4" w:space="0"/>
              <w:right w:val="single" w:color="auto" w:sz="4" w:space="0"/>
            </w:tcBorders>
            <w:noWrap w:val="0"/>
            <w:vAlign w:val="center"/>
          </w:tcPr>
          <w:p w14:paraId="431F38AC">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rPr>
                <w:rFonts w:ascii="仿宋_GB2312" w:hAnsi="仿宋_GB2312" w:eastAsia="仿宋_GB2312" w:cs="仿宋_GB2312"/>
              </w:rPr>
            </w:pPr>
            <w:r>
              <w:rPr>
                <w:rFonts w:hint="eastAsia" w:ascii="仿宋_GB2312" w:eastAsia="仿宋_GB2312" w:cs="仿宋_GB2312"/>
                <w:color w:val="000000"/>
                <w:sz w:val="21"/>
                <w:szCs w:val="21"/>
                <w:shd w:val="clear" w:color="auto" w:fill="FFFFFF"/>
              </w:rPr>
              <w:t>申请财政经费和事业经费人数</w:t>
            </w:r>
          </w:p>
        </w:tc>
        <w:tc>
          <w:tcPr>
            <w:tcW w:w="770" w:type="dxa"/>
            <w:tcBorders>
              <w:top w:val="single" w:color="auto" w:sz="4" w:space="0"/>
              <w:left w:val="single" w:color="auto" w:sz="4" w:space="0"/>
              <w:bottom w:val="single" w:color="auto" w:sz="4" w:space="0"/>
              <w:right w:val="single" w:color="auto" w:sz="4" w:space="0"/>
            </w:tcBorders>
            <w:noWrap w:val="0"/>
            <w:vAlign w:val="center"/>
          </w:tcPr>
          <w:p w14:paraId="482C9650">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both"/>
              <w:rPr>
                <w:rFonts w:hint="eastAsia" w:ascii="仿宋_GB2312" w:hAnsi="仿宋_GB2312" w:eastAsia="仿宋_GB2312" w:cs="仿宋_GB2312"/>
                <w:lang w:val="en-US" w:eastAsia="zh-CN"/>
              </w:rPr>
            </w:pPr>
            <w:r>
              <w:rPr>
                <w:rFonts w:hint="eastAsia" w:ascii="仿宋_GB2312" w:eastAsia="仿宋_GB2312" w:cs="仿宋_GB2312"/>
                <w:color w:val="000000"/>
                <w:sz w:val="21"/>
                <w:szCs w:val="21"/>
                <w:shd w:val="clear" w:color="auto" w:fill="FFFFFF"/>
              </w:rPr>
              <w:t>5人</w:t>
            </w:r>
          </w:p>
        </w:tc>
      </w:tr>
      <w:tr w14:paraId="0E20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316" w:type="dxa"/>
            <w:gridSpan w:val="2"/>
            <w:tcBorders>
              <w:top w:val="single" w:color="auto" w:sz="4" w:space="0"/>
              <w:left w:val="single" w:color="auto" w:sz="4" w:space="0"/>
              <w:bottom w:val="single" w:color="auto" w:sz="4" w:space="0"/>
              <w:right w:val="single" w:color="auto" w:sz="4" w:space="0"/>
            </w:tcBorders>
            <w:noWrap w:val="0"/>
            <w:vAlign w:val="center"/>
          </w:tcPr>
          <w:p w14:paraId="6605C6D1">
            <w:pPr>
              <w:snapToGrid/>
              <w:spacing w:line="320" w:lineRule="exact"/>
              <w:rPr>
                <w:rFonts w:ascii="仿宋_GB2312" w:hAnsi="仿宋_GB2312" w:eastAsia="仿宋_GB2312" w:cs="仿宋_GB2312"/>
              </w:rPr>
            </w:pPr>
            <w:r>
              <w:rPr>
                <w:rFonts w:ascii="仿宋_GB2312" w:hAnsi="仿宋_GB2312" w:eastAsia="仿宋_GB2312" w:cs="仿宋_GB2312"/>
              </w:rPr>
              <w:t>出访国家（地区）</w:t>
            </w:r>
          </w:p>
        </w:tc>
        <w:tc>
          <w:tcPr>
            <w:tcW w:w="1732" w:type="dxa"/>
            <w:gridSpan w:val="2"/>
            <w:tcBorders>
              <w:top w:val="single" w:color="auto" w:sz="4" w:space="0"/>
              <w:left w:val="single" w:color="auto" w:sz="4" w:space="0"/>
              <w:bottom w:val="single" w:color="auto" w:sz="4" w:space="0"/>
              <w:right w:val="single" w:color="auto" w:sz="4" w:space="0"/>
            </w:tcBorders>
            <w:noWrap w:val="0"/>
            <w:vAlign w:val="center"/>
          </w:tcPr>
          <w:p w14:paraId="2E492E99">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both"/>
              <w:rPr>
                <w:rFonts w:hint="eastAsia" w:ascii="仿宋_GB2312" w:hAnsi="仿宋_GB2312" w:eastAsia="仿宋_GB2312" w:cs="仿宋_GB2312"/>
                <w:lang w:val="en-US" w:eastAsia="zh-CN"/>
              </w:rPr>
            </w:pPr>
            <w:r>
              <w:rPr>
                <w:rFonts w:hint="eastAsia" w:ascii="仿宋_GB2312" w:eastAsia="仿宋_GB2312" w:cs="仿宋_GB2312"/>
                <w:color w:val="000000"/>
                <w:sz w:val="21"/>
                <w:szCs w:val="21"/>
                <w:shd w:val="clear" w:color="auto" w:fill="FFFFFF"/>
              </w:rPr>
              <w:t> 越南</w:t>
            </w:r>
          </w:p>
        </w:tc>
        <w:tc>
          <w:tcPr>
            <w:tcW w:w="1776" w:type="dxa"/>
            <w:gridSpan w:val="2"/>
            <w:tcBorders>
              <w:top w:val="single" w:color="auto" w:sz="4" w:space="0"/>
              <w:left w:val="single" w:color="auto" w:sz="4" w:space="0"/>
              <w:bottom w:val="single" w:color="auto" w:sz="4" w:space="0"/>
              <w:right w:val="single" w:color="auto" w:sz="4" w:space="0"/>
            </w:tcBorders>
            <w:noWrap w:val="0"/>
            <w:vAlign w:val="center"/>
          </w:tcPr>
          <w:p w14:paraId="17C838EB">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rPr>
                <w:rFonts w:ascii="仿宋_GB2312" w:hAnsi="仿宋_GB2312" w:eastAsia="仿宋_GB2312" w:cs="仿宋_GB2312"/>
              </w:rPr>
            </w:pPr>
            <w:r>
              <w:rPr>
                <w:rFonts w:hint="eastAsia" w:ascii="仿宋_GB2312" w:eastAsia="仿宋_GB2312" w:cs="仿宋_GB2312"/>
                <w:color w:val="000000"/>
                <w:sz w:val="21"/>
                <w:szCs w:val="21"/>
                <w:shd w:val="clear" w:color="auto" w:fill="FFFFFF"/>
              </w:rPr>
              <w:t>拟停留天数</w:t>
            </w:r>
          </w:p>
        </w:tc>
        <w:tc>
          <w:tcPr>
            <w:tcW w:w="2572" w:type="dxa"/>
            <w:gridSpan w:val="3"/>
            <w:tcBorders>
              <w:top w:val="single" w:color="auto" w:sz="4" w:space="0"/>
              <w:left w:val="single" w:color="auto" w:sz="4" w:space="0"/>
              <w:bottom w:val="single" w:color="auto" w:sz="4" w:space="0"/>
              <w:right w:val="single" w:color="auto" w:sz="4" w:space="0"/>
            </w:tcBorders>
            <w:noWrap w:val="0"/>
            <w:vAlign w:val="center"/>
          </w:tcPr>
          <w:p w14:paraId="73D59AC2">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pPr>
            <w:r>
              <w:rPr>
                <w:rFonts w:hint="eastAsia" w:ascii="仿宋_GB2312" w:eastAsia="仿宋_GB2312" w:cs="仿宋_GB2312"/>
                <w:color w:val="000000"/>
                <w:sz w:val="21"/>
                <w:szCs w:val="21"/>
                <w:shd w:val="clear" w:color="auto" w:fill="FFFFFF"/>
                <w:lang w:val="en-US" w:eastAsia="zh-CN"/>
              </w:rPr>
              <w:t>6</w:t>
            </w:r>
            <w:r>
              <w:rPr>
                <w:rFonts w:hint="eastAsia" w:ascii="仿宋_GB2312" w:eastAsia="仿宋_GB2312" w:cs="仿宋_GB2312"/>
                <w:color w:val="000000"/>
                <w:sz w:val="21"/>
                <w:szCs w:val="21"/>
                <w:shd w:val="clear" w:color="auto" w:fill="FFFFFF"/>
              </w:rPr>
              <w:t>天</w:t>
            </w:r>
          </w:p>
        </w:tc>
        <w:tc>
          <w:tcPr>
            <w:tcW w:w="1538" w:type="dxa"/>
            <w:gridSpan w:val="3"/>
            <w:tcBorders>
              <w:top w:val="single" w:color="auto" w:sz="4" w:space="0"/>
              <w:left w:val="single" w:color="auto" w:sz="4" w:space="0"/>
              <w:bottom w:val="single" w:color="auto" w:sz="4" w:space="0"/>
              <w:right w:val="single" w:color="auto" w:sz="4" w:space="0"/>
            </w:tcBorders>
            <w:noWrap w:val="0"/>
            <w:vAlign w:val="center"/>
          </w:tcPr>
          <w:p w14:paraId="2921B799">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rPr>
                <w:rFonts w:hint="eastAsia" w:ascii="仿宋_GB2312" w:hAnsi="仿宋_GB2312" w:eastAsia="仿宋_GB2312" w:cs="仿宋_GB2312"/>
                <w:lang w:val="en-US" w:eastAsia="zh-CN"/>
              </w:rPr>
            </w:pPr>
            <w:r>
              <w:rPr>
                <w:rFonts w:hint="eastAsia" w:ascii="仿宋_GB2312" w:eastAsia="仿宋_GB2312" w:cs="仿宋_GB2312"/>
                <w:color w:val="000000"/>
                <w:sz w:val="21"/>
                <w:szCs w:val="21"/>
                <w:shd w:val="clear" w:color="auto" w:fill="FFFFFF"/>
              </w:rPr>
              <w:t>团组人数</w:t>
            </w:r>
          </w:p>
        </w:tc>
        <w:tc>
          <w:tcPr>
            <w:tcW w:w="770" w:type="dxa"/>
            <w:tcBorders>
              <w:top w:val="single" w:color="auto" w:sz="4" w:space="0"/>
              <w:left w:val="single" w:color="auto" w:sz="4" w:space="0"/>
              <w:bottom w:val="single" w:color="auto" w:sz="4" w:space="0"/>
              <w:right w:val="single" w:color="auto" w:sz="4" w:space="0"/>
            </w:tcBorders>
            <w:noWrap w:val="0"/>
            <w:vAlign w:val="center"/>
          </w:tcPr>
          <w:p w14:paraId="5A0768B7">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rPr>
                <w:rFonts w:hint="eastAsia" w:ascii="仿宋_GB2312" w:hAnsi="仿宋_GB2312" w:eastAsia="仿宋_GB2312" w:cs="仿宋_GB2312"/>
                <w:lang w:val="en-US" w:eastAsia="zh-CN"/>
              </w:rPr>
            </w:pPr>
            <w:r>
              <w:rPr>
                <w:rFonts w:hint="eastAsia" w:ascii="仿宋_GB2312" w:eastAsia="仿宋_GB2312" w:cs="仿宋_GB2312"/>
                <w:color w:val="000000"/>
                <w:sz w:val="21"/>
                <w:szCs w:val="21"/>
                <w:shd w:val="clear" w:color="auto" w:fill="FFFFFF"/>
              </w:rPr>
              <w:t>5人</w:t>
            </w:r>
          </w:p>
        </w:tc>
      </w:tr>
      <w:tr w14:paraId="6808C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0704" w:type="dxa"/>
            <w:gridSpan w:val="13"/>
            <w:tcBorders>
              <w:top w:val="single" w:color="auto" w:sz="4" w:space="0"/>
              <w:left w:val="single" w:color="auto" w:sz="4" w:space="0"/>
              <w:bottom w:val="single" w:color="auto" w:sz="4" w:space="0"/>
              <w:right w:val="single" w:color="auto" w:sz="4" w:space="0"/>
            </w:tcBorders>
            <w:noWrap w:val="0"/>
            <w:vAlign w:val="center"/>
          </w:tcPr>
          <w:p w14:paraId="4B859643">
            <w:pPr>
              <w:snapToGrid/>
              <w:spacing w:line="320" w:lineRule="exact"/>
              <w:jc w:val="center"/>
              <w:rPr>
                <w:rFonts w:ascii="仿宋_GB2312" w:hAnsi="仿宋_GB2312" w:eastAsia="仿宋_GB2312" w:cs="仿宋_GB2312"/>
                <w:b/>
              </w:rPr>
            </w:pPr>
            <w:r>
              <w:rPr>
                <w:rFonts w:ascii="仿宋_GB2312" w:hAnsi="仿宋_GB2312" w:eastAsia="仿宋_GB2312" w:cs="仿宋_GB2312"/>
                <w:b/>
              </w:rPr>
              <w:t>申请财政经费和事业经费人员名单</w:t>
            </w:r>
          </w:p>
        </w:tc>
      </w:tr>
      <w:tr w14:paraId="6514D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956" w:type="dxa"/>
            <w:tcBorders>
              <w:top w:val="single" w:color="auto" w:sz="4" w:space="0"/>
              <w:left w:val="single" w:color="auto" w:sz="4" w:space="0"/>
              <w:bottom w:val="single" w:color="auto" w:sz="4" w:space="0"/>
              <w:right w:val="single" w:color="auto" w:sz="4" w:space="0"/>
            </w:tcBorders>
            <w:noWrap w:val="0"/>
            <w:vAlign w:val="center"/>
          </w:tcPr>
          <w:p w14:paraId="2B1D8B09">
            <w:pPr>
              <w:snapToGrid/>
              <w:spacing w:line="320" w:lineRule="exact"/>
              <w:jc w:val="center"/>
              <w:rPr>
                <w:rFonts w:ascii="仿宋_GB2312" w:hAnsi="仿宋_GB2312" w:eastAsia="仿宋_GB2312" w:cs="仿宋_GB2312"/>
              </w:rPr>
            </w:pPr>
            <w:r>
              <w:rPr>
                <w:rFonts w:ascii="仿宋_GB2312" w:hAnsi="仿宋_GB2312" w:eastAsia="仿宋_GB2312" w:cs="仿宋_GB2312"/>
              </w:rPr>
              <w:t>姓名</w:t>
            </w:r>
          </w:p>
        </w:tc>
        <w:tc>
          <w:tcPr>
            <w:tcW w:w="5493" w:type="dxa"/>
            <w:gridSpan w:val="7"/>
            <w:tcBorders>
              <w:top w:val="single" w:color="auto" w:sz="4" w:space="0"/>
              <w:left w:val="single" w:color="auto" w:sz="4" w:space="0"/>
              <w:bottom w:val="single" w:color="auto" w:sz="4" w:space="0"/>
              <w:right w:val="single" w:color="auto" w:sz="4" w:space="0"/>
            </w:tcBorders>
            <w:noWrap w:val="0"/>
            <w:vAlign w:val="center"/>
          </w:tcPr>
          <w:p w14:paraId="50CB9938">
            <w:pPr>
              <w:snapToGrid/>
              <w:spacing w:line="320" w:lineRule="exact"/>
              <w:jc w:val="center"/>
              <w:rPr>
                <w:rFonts w:ascii="仿宋_GB2312" w:hAnsi="仿宋_GB2312" w:eastAsia="仿宋_GB2312" w:cs="仿宋_GB2312"/>
              </w:rPr>
            </w:pPr>
            <w:r>
              <w:rPr>
                <w:rFonts w:ascii="仿宋_GB2312" w:hAnsi="仿宋_GB2312" w:eastAsia="仿宋_GB2312" w:cs="仿宋_GB2312"/>
              </w:rPr>
              <w:t>单位/职务</w:t>
            </w:r>
          </w:p>
        </w:tc>
        <w:tc>
          <w:tcPr>
            <w:tcW w:w="1594" w:type="dxa"/>
            <w:gridSpan w:val="2"/>
            <w:tcBorders>
              <w:top w:val="single" w:color="auto" w:sz="4" w:space="0"/>
              <w:left w:val="single" w:color="auto" w:sz="4" w:space="0"/>
              <w:bottom w:val="single" w:color="auto" w:sz="4" w:space="0"/>
              <w:right w:val="single" w:color="auto" w:sz="4" w:space="0"/>
            </w:tcBorders>
            <w:noWrap w:val="0"/>
            <w:vAlign w:val="center"/>
          </w:tcPr>
          <w:p w14:paraId="335700DE">
            <w:pPr>
              <w:snapToGrid/>
              <w:spacing w:line="320" w:lineRule="exact"/>
              <w:jc w:val="center"/>
              <w:rPr>
                <w:rFonts w:ascii="仿宋_GB2312" w:hAnsi="仿宋_GB2312" w:eastAsia="仿宋_GB2312" w:cs="仿宋_GB2312"/>
              </w:rPr>
            </w:pPr>
            <w:r>
              <w:rPr>
                <w:rFonts w:ascii="仿宋_GB2312" w:hAnsi="仿宋_GB2312" w:eastAsia="仿宋_GB2312" w:cs="仿宋_GB2312"/>
              </w:rPr>
              <w:t>行政级别</w:t>
            </w:r>
          </w:p>
        </w:tc>
        <w:tc>
          <w:tcPr>
            <w:tcW w:w="1661" w:type="dxa"/>
            <w:gridSpan w:val="3"/>
            <w:tcBorders>
              <w:top w:val="single" w:color="auto" w:sz="4" w:space="0"/>
              <w:left w:val="single" w:color="auto" w:sz="4" w:space="0"/>
              <w:bottom w:val="single" w:color="auto" w:sz="4" w:space="0"/>
              <w:right w:val="single" w:color="auto" w:sz="4" w:space="0"/>
            </w:tcBorders>
            <w:noWrap w:val="0"/>
            <w:vAlign w:val="center"/>
          </w:tcPr>
          <w:p w14:paraId="3884E677">
            <w:pPr>
              <w:snapToGrid/>
              <w:spacing w:line="320" w:lineRule="exact"/>
              <w:jc w:val="center"/>
              <w:rPr>
                <w:rFonts w:ascii="仿宋_GB2312" w:hAnsi="仿宋_GB2312" w:eastAsia="仿宋_GB2312" w:cs="仿宋_GB2312"/>
              </w:rPr>
            </w:pPr>
            <w:r>
              <w:rPr>
                <w:rFonts w:ascii="仿宋_GB2312" w:hAnsi="仿宋_GB2312" w:eastAsia="仿宋_GB2312" w:cs="仿宋_GB2312"/>
              </w:rPr>
              <w:t>备注</w:t>
            </w:r>
          </w:p>
        </w:tc>
      </w:tr>
      <w:tr w14:paraId="7E61B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956" w:type="dxa"/>
            <w:tcBorders>
              <w:top w:val="single" w:color="000000" w:sz="4" w:space="0"/>
              <w:left w:val="single" w:color="000000" w:sz="4" w:space="0"/>
              <w:bottom w:val="single" w:color="000000" w:sz="4" w:space="0"/>
              <w:right w:val="single" w:color="000000" w:sz="4" w:space="0"/>
            </w:tcBorders>
            <w:noWrap w:val="0"/>
            <w:vAlign w:val="center"/>
          </w:tcPr>
          <w:p w14:paraId="5A5E69C2">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center"/>
              <w:rPr>
                <w:rFonts w:hint="eastAsia" w:ascii="仿宋_GB2312" w:hAnsi="仿宋_GB2312" w:eastAsia="仿宋_GB2312" w:cs="仿宋_GB2312"/>
                <w:lang w:eastAsia="zh-CN"/>
              </w:rPr>
            </w:pPr>
            <w:r>
              <w:rPr>
                <w:rFonts w:hint="eastAsia" w:ascii="仿宋_GB2312" w:eastAsia="仿宋_GB2312" w:cs="仿宋_GB2312"/>
                <w:color w:val="000000"/>
                <w:sz w:val="21"/>
                <w:szCs w:val="21"/>
                <w:shd w:val="clear" w:color="auto" w:fill="FFFFFF"/>
                <w:lang w:val="en-US" w:eastAsia="zh-CN"/>
              </w:rPr>
              <w:t>XX</w:t>
            </w:r>
          </w:p>
        </w:tc>
        <w:tc>
          <w:tcPr>
            <w:tcW w:w="5493" w:type="dxa"/>
            <w:gridSpan w:val="7"/>
            <w:tcBorders>
              <w:top w:val="single" w:color="000000" w:sz="4" w:space="0"/>
              <w:left w:val="single" w:color="000000" w:sz="4" w:space="0"/>
              <w:bottom w:val="single" w:color="000000" w:sz="4" w:space="0"/>
              <w:right w:val="single" w:color="000000" w:sz="4" w:space="0"/>
            </w:tcBorders>
            <w:noWrap w:val="0"/>
            <w:vAlign w:val="center"/>
          </w:tcPr>
          <w:p w14:paraId="7A2A725F">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both"/>
              <w:rPr>
                <w:rFonts w:hint="eastAsia" w:ascii="仿宋_GB2312" w:hAnsi="仿宋_GB2312" w:eastAsia="仿宋_GB2312" w:cs="仿宋_GB2312"/>
              </w:rPr>
            </w:pPr>
            <w:r>
              <w:rPr>
                <w:rFonts w:hint="eastAsia" w:ascii="仿宋_GB2312" w:eastAsia="仿宋_GB2312" w:cs="仿宋_GB2312"/>
                <w:color w:val="000000"/>
                <w:sz w:val="21"/>
                <w:szCs w:val="21"/>
                <w:shd w:val="clear" w:color="auto" w:fill="FFFFFF"/>
              </w:rPr>
              <w:t>广西农业科学院</w:t>
            </w:r>
            <w:r>
              <w:rPr>
                <w:rFonts w:hint="eastAsia" w:ascii="仿宋_GB2312" w:eastAsia="仿宋_GB2312" w:cs="仿宋_GB2312"/>
                <w:color w:val="000000"/>
                <w:sz w:val="21"/>
                <w:szCs w:val="21"/>
                <w:shd w:val="clear" w:color="auto" w:fill="FFFFFF"/>
                <w:lang w:val="en-US" w:eastAsia="zh-CN"/>
              </w:rPr>
              <w:t>XX</w:t>
            </w:r>
            <w:r>
              <w:rPr>
                <w:rFonts w:hint="eastAsia" w:ascii="仿宋_GB2312" w:eastAsia="仿宋_GB2312" w:cs="仿宋_GB2312"/>
                <w:color w:val="000000"/>
                <w:sz w:val="21"/>
                <w:szCs w:val="21"/>
                <w:shd w:val="clear" w:color="auto" w:fill="FFFFFF"/>
              </w:rPr>
              <w:t>研究所书记/研究员</w:t>
            </w:r>
          </w:p>
        </w:tc>
        <w:tc>
          <w:tcPr>
            <w:tcW w:w="1594" w:type="dxa"/>
            <w:gridSpan w:val="2"/>
            <w:tcBorders>
              <w:top w:val="single" w:color="000000" w:sz="4" w:space="0"/>
              <w:left w:val="single" w:color="000000" w:sz="4" w:space="0"/>
              <w:bottom w:val="single" w:color="000000" w:sz="4" w:space="0"/>
              <w:right w:val="single" w:color="000000" w:sz="4" w:space="0"/>
            </w:tcBorders>
            <w:noWrap w:val="0"/>
            <w:vAlign w:val="center"/>
          </w:tcPr>
          <w:p w14:paraId="4D09FE68">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center"/>
              <w:rPr>
                <w:rFonts w:hint="eastAsia" w:ascii="仿宋_GB2312" w:hAnsi="仿宋_GB2312" w:eastAsia="仿宋_GB2312" w:cs="仿宋_GB2312"/>
              </w:rPr>
            </w:pPr>
            <w:r>
              <w:rPr>
                <w:rFonts w:hint="eastAsia" w:ascii="仿宋_GB2312" w:eastAsia="仿宋_GB2312" w:cs="仿宋_GB2312"/>
                <w:color w:val="000000"/>
                <w:sz w:val="21"/>
                <w:szCs w:val="21"/>
                <w:shd w:val="clear" w:color="auto" w:fill="FFFFFF"/>
              </w:rPr>
              <w:t>正处级</w:t>
            </w:r>
          </w:p>
        </w:tc>
        <w:tc>
          <w:tcPr>
            <w:tcW w:w="1661" w:type="dxa"/>
            <w:gridSpan w:val="3"/>
            <w:tcBorders>
              <w:top w:val="single" w:color="000000" w:sz="4" w:space="0"/>
              <w:left w:val="single" w:color="000000" w:sz="4" w:space="0"/>
              <w:bottom w:val="single" w:color="000000" w:sz="4" w:space="0"/>
              <w:right w:val="single" w:color="000000" w:sz="4" w:space="0"/>
            </w:tcBorders>
            <w:noWrap w:val="0"/>
            <w:vAlign w:val="center"/>
          </w:tcPr>
          <w:p w14:paraId="109E4EAC">
            <w:pPr>
              <w:snapToGrid/>
              <w:spacing w:line="320" w:lineRule="exact"/>
              <w:jc w:val="center"/>
              <w:rPr>
                <w:rFonts w:ascii="仿宋_GB2312" w:hAnsi="仿宋_GB2312" w:eastAsia="仿宋_GB2312" w:cs="仿宋_GB2312"/>
                <w:sz w:val="21"/>
                <w:szCs w:val="24"/>
              </w:rPr>
            </w:pPr>
          </w:p>
        </w:tc>
      </w:tr>
      <w:tr w14:paraId="5DB9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956" w:type="dxa"/>
            <w:tcBorders>
              <w:top w:val="single" w:color="000000" w:sz="4" w:space="0"/>
              <w:left w:val="single" w:color="000000" w:sz="4" w:space="0"/>
              <w:bottom w:val="single" w:color="000000" w:sz="4" w:space="0"/>
              <w:right w:val="single" w:color="000000" w:sz="4" w:space="0"/>
            </w:tcBorders>
            <w:noWrap w:val="0"/>
            <w:vAlign w:val="center"/>
          </w:tcPr>
          <w:p w14:paraId="7221600F">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center"/>
              <w:rPr>
                <w:rFonts w:hint="eastAsia" w:ascii="仿宋_GB2312" w:hAnsi="仿宋_GB2312" w:eastAsia="仿宋_GB2312" w:cs="仿宋_GB2312"/>
                <w:lang w:eastAsia="zh-CN"/>
              </w:rPr>
            </w:pPr>
            <w:r>
              <w:rPr>
                <w:rFonts w:hint="eastAsia" w:ascii="仿宋_GB2312" w:eastAsia="仿宋_GB2312" w:cs="仿宋_GB2312"/>
                <w:color w:val="000000"/>
                <w:sz w:val="21"/>
                <w:szCs w:val="21"/>
                <w:shd w:val="clear" w:color="auto" w:fill="FFFFFF"/>
                <w:lang w:val="en-US" w:eastAsia="zh-CN"/>
              </w:rPr>
              <w:t>XX</w:t>
            </w:r>
          </w:p>
        </w:tc>
        <w:tc>
          <w:tcPr>
            <w:tcW w:w="5493" w:type="dxa"/>
            <w:gridSpan w:val="7"/>
            <w:tcBorders>
              <w:top w:val="single" w:color="000000" w:sz="4" w:space="0"/>
              <w:left w:val="single" w:color="000000" w:sz="4" w:space="0"/>
              <w:bottom w:val="single" w:color="000000" w:sz="4" w:space="0"/>
              <w:right w:val="single" w:color="000000" w:sz="4" w:space="0"/>
            </w:tcBorders>
            <w:noWrap w:val="0"/>
            <w:vAlign w:val="center"/>
          </w:tcPr>
          <w:p w14:paraId="27BB3FB6">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both"/>
              <w:rPr>
                <w:rFonts w:hint="eastAsia" w:ascii="仿宋_GB2312" w:hAnsi="仿宋_GB2312" w:eastAsia="仿宋_GB2312" w:cs="仿宋_GB2312"/>
              </w:rPr>
            </w:pPr>
            <w:r>
              <w:rPr>
                <w:rFonts w:hint="eastAsia" w:ascii="仿宋_GB2312" w:eastAsia="仿宋_GB2312" w:cs="仿宋_GB2312"/>
                <w:color w:val="000000"/>
                <w:sz w:val="21"/>
                <w:szCs w:val="21"/>
                <w:shd w:val="clear" w:color="auto" w:fill="FFFFFF"/>
              </w:rPr>
              <w:t>广西农业科学院</w:t>
            </w:r>
            <w:r>
              <w:rPr>
                <w:rFonts w:hint="eastAsia" w:ascii="仿宋_GB2312" w:eastAsia="仿宋_GB2312" w:cs="仿宋_GB2312"/>
                <w:color w:val="000000"/>
                <w:sz w:val="21"/>
                <w:szCs w:val="21"/>
                <w:shd w:val="clear" w:color="auto" w:fill="FFFFFF"/>
                <w:lang w:val="en-US" w:eastAsia="zh-CN"/>
              </w:rPr>
              <w:t>XX</w:t>
            </w:r>
            <w:r>
              <w:rPr>
                <w:rFonts w:hint="eastAsia" w:ascii="仿宋_GB2312" w:eastAsia="仿宋_GB2312" w:cs="仿宋_GB2312"/>
                <w:color w:val="000000"/>
                <w:sz w:val="21"/>
                <w:szCs w:val="21"/>
                <w:shd w:val="clear" w:color="auto" w:fill="FFFFFF"/>
              </w:rPr>
              <w:t>研究所副研究员</w:t>
            </w:r>
          </w:p>
        </w:tc>
        <w:tc>
          <w:tcPr>
            <w:tcW w:w="1594" w:type="dxa"/>
            <w:gridSpan w:val="2"/>
            <w:tcBorders>
              <w:top w:val="single" w:color="000000" w:sz="4" w:space="0"/>
              <w:left w:val="single" w:color="000000" w:sz="4" w:space="0"/>
              <w:bottom w:val="single" w:color="000000" w:sz="4" w:space="0"/>
              <w:right w:val="single" w:color="000000" w:sz="4" w:space="0"/>
            </w:tcBorders>
            <w:noWrap w:val="0"/>
            <w:vAlign w:val="center"/>
          </w:tcPr>
          <w:p w14:paraId="642DA463">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center"/>
              <w:rPr>
                <w:rFonts w:hint="eastAsia" w:ascii="仿宋_GB2312" w:hAnsi="仿宋_GB2312" w:eastAsia="仿宋_GB2312" w:cs="仿宋_GB2312"/>
              </w:rPr>
            </w:pPr>
            <w:r>
              <w:rPr>
                <w:rFonts w:hint="eastAsia" w:ascii="仿宋_GB2312" w:eastAsia="仿宋_GB2312" w:cs="仿宋_GB2312"/>
                <w:color w:val="000000"/>
                <w:sz w:val="21"/>
                <w:szCs w:val="21"/>
                <w:shd w:val="clear" w:color="auto" w:fill="FFFFFF"/>
              </w:rPr>
              <w:t>普通</w:t>
            </w:r>
          </w:p>
        </w:tc>
        <w:tc>
          <w:tcPr>
            <w:tcW w:w="1661" w:type="dxa"/>
            <w:gridSpan w:val="3"/>
            <w:tcBorders>
              <w:top w:val="single" w:color="000000" w:sz="4" w:space="0"/>
              <w:left w:val="single" w:color="000000" w:sz="4" w:space="0"/>
              <w:bottom w:val="single" w:color="000000" w:sz="4" w:space="0"/>
              <w:right w:val="single" w:color="000000" w:sz="4" w:space="0"/>
            </w:tcBorders>
            <w:noWrap w:val="0"/>
            <w:vAlign w:val="center"/>
          </w:tcPr>
          <w:p w14:paraId="6ECBF803">
            <w:pPr>
              <w:snapToGrid/>
              <w:spacing w:line="320" w:lineRule="exact"/>
              <w:jc w:val="center"/>
              <w:rPr>
                <w:rFonts w:ascii="仿宋_GB2312" w:hAnsi="仿宋_GB2312" w:eastAsia="仿宋_GB2312" w:cs="仿宋_GB2312"/>
                <w:sz w:val="21"/>
                <w:szCs w:val="24"/>
              </w:rPr>
            </w:pPr>
          </w:p>
        </w:tc>
      </w:tr>
      <w:tr w14:paraId="39AD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956" w:type="dxa"/>
            <w:tcBorders>
              <w:top w:val="single" w:color="000000" w:sz="4" w:space="0"/>
              <w:left w:val="single" w:color="000000" w:sz="4" w:space="0"/>
              <w:bottom w:val="single" w:color="000000" w:sz="4" w:space="0"/>
              <w:right w:val="single" w:color="000000" w:sz="4" w:space="0"/>
            </w:tcBorders>
            <w:noWrap w:val="0"/>
            <w:vAlign w:val="center"/>
          </w:tcPr>
          <w:p w14:paraId="3E8AC149">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center"/>
              <w:rPr>
                <w:rFonts w:hint="eastAsia" w:ascii="仿宋_GB2312" w:hAnsi="仿宋_GB2312" w:eastAsia="仿宋_GB2312" w:cs="仿宋_GB2312"/>
                <w:lang w:eastAsia="zh-CN"/>
              </w:rPr>
            </w:pPr>
            <w:r>
              <w:rPr>
                <w:rFonts w:hint="eastAsia" w:ascii="仿宋_GB2312" w:eastAsia="仿宋_GB2312" w:cs="仿宋_GB2312"/>
                <w:color w:val="000000"/>
                <w:sz w:val="21"/>
                <w:szCs w:val="21"/>
                <w:shd w:val="clear" w:color="auto" w:fill="FFFFFF"/>
                <w:lang w:val="en-US" w:eastAsia="zh-CN"/>
              </w:rPr>
              <w:t>XX</w:t>
            </w:r>
          </w:p>
        </w:tc>
        <w:tc>
          <w:tcPr>
            <w:tcW w:w="5493" w:type="dxa"/>
            <w:gridSpan w:val="7"/>
            <w:tcBorders>
              <w:top w:val="single" w:color="000000" w:sz="4" w:space="0"/>
              <w:left w:val="single" w:color="000000" w:sz="4" w:space="0"/>
              <w:bottom w:val="single" w:color="000000" w:sz="4" w:space="0"/>
              <w:right w:val="single" w:color="000000" w:sz="4" w:space="0"/>
            </w:tcBorders>
            <w:noWrap w:val="0"/>
            <w:vAlign w:val="center"/>
          </w:tcPr>
          <w:p w14:paraId="640F0C91">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both"/>
              <w:rPr>
                <w:rFonts w:hint="eastAsia" w:ascii="仿宋_GB2312" w:hAnsi="仿宋_GB2312" w:eastAsia="仿宋_GB2312" w:cs="仿宋_GB2312"/>
                <w:lang w:eastAsia="zh-CN"/>
              </w:rPr>
            </w:pPr>
            <w:r>
              <w:rPr>
                <w:rFonts w:hint="eastAsia" w:ascii="仿宋_GB2312" w:eastAsia="仿宋_GB2312" w:cs="仿宋_GB2312"/>
                <w:color w:val="000000"/>
                <w:sz w:val="21"/>
                <w:szCs w:val="21"/>
                <w:shd w:val="clear" w:color="auto" w:fill="FFFFFF"/>
              </w:rPr>
              <w:t>广西农业科学院</w:t>
            </w:r>
            <w:r>
              <w:rPr>
                <w:rFonts w:hint="eastAsia" w:ascii="仿宋_GB2312" w:eastAsia="仿宋_GB2312" w:cs="仿宋_GB2312"/>
                <w:color w:val="000000"/>
                <w:sz w:val="21"/>
                <w:szCs w:val="21"/>
                <w:shd w:val="clear" w:color="auto" w:fill="FFFFFF"/>
                <w:lang w:val="en-US" w:eastAsia="zh-CN"/>
              </w:rPr>
              <w:t>XX</w:t>
            </w:r>
            <w:r>
              <w:rPr>
                <w:rFonts w:hint="eastAsia" w:ascii="仿宋_GB2312" w:eastAsia="仿宋_GB2312" w:cs="仿宋_GB2312"/>
                <w:color w:val="000000"/>
                <w:sz w:val="21"/>
                <w:szCs w:val="21"/>
                <w:shd w:val="clear" w:color="auto" w:fill="FFFFFF"/>
              </w:rPr>
              <w:t>研究所研究员</w:t>
            </w:r>
          </w:p>
        </w:tc>
        <w:tc>
          <w:tcPr>
            <w:tcW w:w="1594" w:type="dxa"/>
            <w:gridSpan w:val="2"/>
            <w:tcBorders>
              <w:top w:val="single" w:color="000000" w:sz="4" w:space="0"/>
              <w:left w:val="single" w:color="000000" w:sz="4" w:space="0"/>
              <w:bottom w:val="single" w:color="000000" w:sz="4" w:space="0"/>
              <w:right w:val="single" w:color="000000" w:sz="4" w:space="0"/>
            </w:tcBorders>
            <w:noWrap w:val="0"/>
            <w:vAlign w:val="center"/>
          </w:tcPr>
          <w:p w14:paraId="629985B6">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center"/>
              <w:rPr>
                <w:rFonts w:hint="eastAsia" w:ascii="仿宋_GB2312" w:hAnsi="仿宋_GB2312" w:eastAsia="仿宋_GB2312" w:cs="仿宋_GB2312"/>
              </w:rPr>
            </w:pPr>
            <w:r>
              <w:rPr>
                <w:rFonts w:hint="eastAsia" w:ascii="仿宋_GB2312" w:eastAsia="仿宋_GB2312" w:cs="仿宋_GB2312"/>
                <w:color w:val="000000"/>
                <w:sz w:val="21"/>
                <w:szCs w:val="21"/>
                <w:shd w:val="clear" w:color="auto" w:fill="FFFFFF"/>
              </w:rPr>
              <w:t>普通</w:t>
            </w:r>
          </w:p>
        </w:tc>
        <w:tc>
          <w:tcPr>
            <w:tcW w:w="1661" w:type="dxa"/>
            <w:gridSpan w:val="3"/>
            <w:tcBorders>
              <w:top w:val="single" w:color="000000" w:sz="4" w:space="0"/>
              <w:left w:val="single" w:color="000000" w:sz="4" w:space="0"/>
              <w:bottom w:val="single" w:color="000000" w:sz="4" w:space="0"/>
              <w:right w:val="single" w:color="000000" w:sz="4" w:space="0"/>
            </w:tcBorders>
            <w:noWrap w:val="0"/>
            <w:vAlign w:val="center"/>
          </w:tcPr>
          <w:p w14:paraId="2F3A7C1F">
            <w:pPr>
              <w:snapToGrid/>
              <w:spacing w:line="320" w:lineRule="exact"/>
              <w:jc w:val="center"/>
              <w:rPr>
                <w:rFonts w:ascii="仿宋_GB2312" w:hAnsi="仿宋_GB2312" w:eastAsia="仿宋_GB2312" w:cs="仿宋_GB2312"/>
                <w:sz w:val="21"/>
                <w:szCs w:val="24"/>
              </w:rPr>
            </w:pPr>
          </w:p>
        </w:tc>
      </w:tr>
      <w:tr w14:paraId="529E1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956" w:type="dxa"/>
            <w:tcBorders>
              <w:top w:val="single" w:color="000000" w:sz="4" w:space="0"/>
              <w:left w:val="single" w:color="000000" w:sz="4" w:space="0"/>
              <w:bottom w:val="single" w:color="000000" w:sz="4" w:space="0"/>
              <w:right w:val="single" w:color="000000" w:sz="4" w:space="0"/>
            </w:tcBorders>
            <w:noWrap w:val="0"/>
            <w:vAlign w:val="center"/>
          </w:tcPr>
          <w:p w14:paraId="732402B3">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center"/>
              <w:rPr>
                <w:rFonts w:hint="eastAsia" w:ascii="仿宋_GB2312" w:hAnsi="仿宋_GB2312" w:eastAsia="仿宋_GB2312" w:cs="仿宋_GB2312"/>
                <w:sz w:val="21"/>
                <w:szCs w:val="24"/>
                <w:lang w:eastAsia="zh-CN"/>
              </w:rPr>
            </w:pPr>
            <w:r>
              <w:rPr>
                <w:rFonts w:hint="eastAsia" w:ascii="仿宋_GB2312" w:eastAsia="仿宋_GB2312" w:cs="仿宋_GB2312"/>
                <w:color w:val="000000"/>
                <w:sz w:val="21"/>
                <w:szCs w:val="21"/>
                <w:shd w:val="clear" w:color="auto" w:fill="FFFFFF"/>
                <w:lang w:val="en-US" w:eastAsia="zh-CN"/>
              </w:rPr>
              <w:t>XX</w:t>
            </w:r>
          </w:p>
        </w:tc>
        <w:tc>
          <w:tcPr>
            <w:tcW w:w="5493" w:type="dxa"/>
            <w:gridSpan w:val="7"/>
            <w:tcBorders>
              <w:top w:val="single" w:color="000000" w:sz="4" w:space="0"/>
              <w:left w:val="single" w:color="000000" w:sz="4" w:space="0"/>
              <w:bottom w:val="single" w:color="000000" w:sz="4" w:space="0"/>
              <w:right w:val="single" w:color="000000" w:sz="4" w:space="0"/>
            </w:tcBorders>
            <w:noWrap w:val="0"/>
            <w:vAlign w:val="center"/>
          </w:tcPr>
          <w:p w14:paraId="683D760D">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both"/>
              <w:rPr>
                <w:rFonts w:ascii="仿宋_GB2312" w:hAnsi="仿宋_GB2312" w:eastAsia="仿宋_GB2312" w:cs="仿宋_GB2312"/>
                <w:sz w:val="21"/>
                <w:szCs w:val="24"/>
              </w:rPr>
            </w:pPr>
            <w:r>
              <w:rPr>
                <w:rFonts w:hint="eastAsia" w:ascii="仿宋_GB2312" w:eastAsia="仿宋_GB2312" w:cs="仿宋_GB2312"/>
                <w:color w:val="000000"/>
                <w:sz w:val="21"/>
                <w:szCs w:val="21"/>
                <w:shd w:val="clear" w:color="auto" w:fill="FFFFFF"/>
              </w:rPr>
              <w:t>广西农业科学院</w:t>
            </w:r>
            <w:r>
              <w:rPr>
                <w:rFonts w:hint="eastAsia" w:ascii="仿宋_GB2312" w:eastAsia="仿宋_GB2312" w:cs="仿宋_GB2312"/>
                <w:color w:val="000000"/>
                <w:sz w:val="21"/>
                <w:szCs w:val="21"/>
                <w:shd w:val="clear" w:color="auto" w:fill="FFFFFF"/>
                <w:lang w:val="en-US" w:eastAsia="zh-CN"/>
              </w:rPr>
              <w:t>XX</w:t>
            </w:r>
            <w:r>
              <w:rPr>
                <w:rFonts w:hint="eastAsia" w:ascii="仿宋_GB2312" w:eastAsia="仿宋_GB2312" w:cs="仿宋_GB2312"/>
                <w:color w:val="000000"/>
                <w:sz w:val="21"/>
                <w:szCs w:val="21"/>
                <w:shd w:val="clear" w:color="auto" w:fill="FFFFFF"/>
              </w:rPr>
              <w:t>研究所副研究员</w:t>
            </w:r>
          </w:p>
        </w:tc>
        <w:tc>
          <w:tcPr>
            <w:tcW w:w="1594" w:type="dxa"/>
            <w:gridSpan w:val="2"/>
            <w:tcBorders>
              <w:top w:val="single" w:color="000000" w:sz="4" w:space="0"/>
              <w:left w:val="single" w:color="000000" w:sz="4" w:space="0"/>
              <w:bottom w:val="single" w:color="000000" w:sz="4" w:space="0"/>
              <w:right w:val="single" w:color="000000" w:sz="4" w:space="0"/>
            </w:tcBorders>
            <w:noWrap w:val="0"/>
            <w:vAlign w:val="center"/>
          </w:tcPr>
          <w:p w14:paraId="25595B90">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center"/>
              <w:rPr>
                <w:rFonts w:ascii="仿宋_GB2312" w:hAnsi="仿宋_GB2312" w:eastAsia="仿宋_GB2312" w:cs="仿宋_GB2312"/>
                <w:sz w:val="21"/>
                <w:szCs w:val="24"/>
              </w:rPr>
            </w:pPr>
            <w:r>
              <w:rPr>
                <w:rFonts w:hint="eastAsia" w:ascii="仿宋_GB2312" w:eastAsia="仿宋_GB2312" w:cs="仿宋_GB2312"/>
                <w:color w:val="000000"/>
                <w:sz w:val="21"/>
                <w:szCs w:val="21"/>
                <w:shd w:val="clear" w:color="auto" w:fill="FFFFFF"/>
              </w:rPr>
              <w:t>普通</w:t>
            </w:r>
          </w:p>
        </w:tc>
        <w:tc>
          <w:tcPr>
            <w:tcW w:w="1661" w:type="dxa"/>
            <w:gridSpan w:val="3"/>
            <w:tcBorders>
              <w:top w:val="single" w:color="000000" w:sz="4" w:space="0"/>
              <w:left w:val="single" w:color="000000" w:sz="4" w:space="0"/>
              <w:bottom w:val="single" w:color="000000" w:sz="4" w:space="0"/>
              <w:right w:val="single" w:color="000000" w:sz="4" w:space="0"/>
            </w:tcBorders>
            <w:noWrap w:val="0"/>
            <w:vAlign w:val="center"/>
          </w:tcPr>
          <w:p w14:paraId="6EA0FA1B">
            <w:pPr>
              <w:snapToGrid/>
              <w:spacing w:line="320" w:lineRule="exact"/>
              <w:jc w:val="center"/>
              <w:rPr>
                <w:rFonts w:ascii="仿宋_GB2312" w:hAnsi="仿宋_GB2312" w:eastAsia="仿宋_GB2312" w:cs="仿宋_GB2312"/>
                <w:sz w:val="21"/>
                <w:szCs w:val="24"/>
              </w:rPr>
            </w:pPr>
          </w:p>
        </w:tc>
      </w:tr>
      <w:tr w14:paraId="3C91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956" w:type="dxa"/>
            <w:tcBorders>
              <w:top w:val="single" w:color="000000" w:sz="4" w:space="0"/>
              <w:left w:val="single" w:color="000000" w:sz="4" w:space="0"/>
              <w:bottom w:val="single" w:color="000000" w:sz="4" w:space="0"/>
              <w:right w:val="single" w:color="000000" w:sz="4" w:space="0"/>
            </w:tcBorders>
            <w:noWrap w:val="0"/>
            <w:vAlign w:val="center"/>
          </w:tcPr>
          <w:p w14:paraId="3564F18C">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center"/>
              <w:rPr>
                <w:rFonts w:hint="eastAsia" w:ascii="仿宋_GB2312" w:hAnsi="仿宋_GB2312" w:eastAsia="仿宋_GB2312" w:cs="仿宋_GB2312"/>
                <w:sz w:val="21"/>
                <w:szCs w:val="24"/>
                <w:lang w:eastAsia="zh-CN"/>
              </w:rPr>
            </w:pPr>
            <w:r>
              <w:rPr>
                <w:rFonts w:hint="eastAsia" w:ascii="仿宋_GB2312" w:eastAsia="仿宋_GB2312" w:cs="仿宋_GB2312"/>
                <w:color w:val="000000"/>
                <w:sz w:val="21"/>
                <w:szCs w:val="21"/>
                <w:shd w:val="clear" w:color="auto" w:fill="FFFFFF"/>
                <w:lang w:val="en-US" w:eastAsia="zh-CN"/>
              </w:rPr>
              <w:t>XX</w:t>
            </w:r>
          </w:p>
        </w:tc>
        <w:tc>
          <w:tcPr>
            <w:tcW w:w="5493" w:type="dxa"/>
            <w:gridSpan w:val="7"/>
            <w:tcBorders>
              <w:top w:val="single" w:color="000000" w:sz="4" w:space="0"/>
              <w:left w:val="single" w:color="000000" w:sz="4" w:space="0"/>
              <w:bottom w:val="single" w:color="000000" w:sz="4" w:space="0"/>
              <w:right w:val="single" w:color="000000" w:sz="4" w:space="0"/>
            </w:tcBorders>
            <w:noWrap w:val="0"/>
            <w:vAlign w:val="center"/>
          </w:tcPr>
          <w:p w14:paraId="0EDC6DFD">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both"/>
              <w:rPr>
                <w:rFonts w:ascii="仿宋_GB2312" w:hAnsi="仿宋_GB2312" w:eastAsia="仿宋_GB2312" w:cs="仿宋_GB2312"/>
                <w:sz w:val="21"/>
                <w:szCs w:val="24"/>
              </w:rPr>
            </w:pPr>
            <w:r>
              <w:rPr>
                <w:rFonts w:hint="eastAsia" w:ascii="仿宋_GB2312" w:eastAsia="仿宋_GB2312" w:cs="仿宋_GB2312"/>
                <w:color w:val="000000"/>
                <w:sz w:val="21"/>
                <w:szCs w:val="21"/>
                <w:shd w:val="clear" w:color="auto" w:fill="FFFFFF"/>
              </w:rPr>
              <w:t>广西农业科学院</w:t>
            </w:r>
            <w:r>
              <w:rPr>
                <w:rFonts w:hint="eastAsia" w:ascii="仿宋_GB2312" w:eastAsia="仿宋_GB2312" w:cs="仿宋_GB2312"/>
                <w:color w:val="000000"/>
                <w:sz w:val="21"/>
                <w:szCs w:val="21"/>
                <w:shd w:val="clear" w:color="auto" w:fill="FFFFFF"/>
                <w:lang w:val="en-US" w:eastAsia="zh-CN"/>
              </w:rPr>
              <w:t>XX</w:t>
            </w:r>
            <w:r>
              <w:rPr>
                <w:rFonts w:hint="eastAsia" w:ascii="仿宋_GB2312" w:eastAsia="仿宋_GB2312" w:cs="仿宋_GB2312"/>
                <w:color w:val="000000"/>
                <w:sz w:val="21"/>
                <w:szCs w:val="21"/>
                <w:shd w:val="clear" w:color="auto" w:fill="FFFFFF"/>
              </w:rPr>
              <w:t>研究所研究实习员</w:t>
            </w:r>
          </w:p>
        </w:tc>
        <w:tc>
          <w:tcPr>
            <w:tcW w:w="1594" w:type="dxa"/>
            <w:gridSpan w:val="2"/>
            <w:tcBorders>
              <w:top w:val="single" w:color="000000" w:sz="4" w:space="0"/>
              <w:left w:val="single" w:color="000000" w:sz="4" w:space="0"/>
              <w:bottom w:val="single" w:color="000000" w:sz="4" w:space="0"/>
              <w:right w:val="single" w:color="000000" w:sz="4" w:space="0"/>
            </w:tcBorders>
            <w:noWrap w:val="0"/>
            <w:vAlign w:val="center"/>
          </w:tcPr>
          <w:p w14:paraId="6991CF82">
            <w:pPr>
              <w:pStyle w:val="10"/>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FFFFFF"/>
              <w:spacing w:before="0" w:beforeAutospacing="0" w:after="0" w:afterAutospacing="0" w:line="0" w:lineRule="atLeast"/>
              <w:ind w:left="0" w:leftChars="0" w:right="0" w:rightChars="0"/>
              <w:jc w:val="center"/>
              <w:rPr>
                <w:rFonts w:ascii="仿宋_GB2312" w:hAnsi="仿宋_GB2312" w:eastAsia="仿宋_GB2312" w:cs="仿宋_GB2312"/>
                <w:sz w:val="21"/>
                <w:szCs w:val="24"/>
              </w:rPr>
            </w:pPr>
            <w:r>
              <w:rPr>
                <w:rFonts w:hint="eastAsia" w:ascii="仿宋_GB2312" w:eastAsia="仿宋_GB2312" w:cs="仿宋_GB2312"/>
                <w:color w:val="000000"/>
                <w:sz w:val="21"/>
                <w:szCs w:val="21"/>
                <w:shd w:val="clear" w:color="auto" w:fill="FFFFFF"/>
              </w:rPr>
              <w:t>普通</w:t>
            </w:r>
          </w:p>
        </w:tc>
        <w:tc>
          <w:tcPr>
            <w:tcW w:w="1661" w:type="dxa"/>
            <w:gridSpan w:val="3"/>
            <w:tcBorders>
              <w:top w:val="single" w:color="000000" w:sz="4" w:space="0"/>
              <w:left w:val="single" w:color="000000" w:sz="4" w:space="0"/>
              <w:bottom w:val="single" w:color="000000" w:sz="4" w:space="0"/>
              <w:right w:val="single" w:color="000000" w:sz="4" w:space="0"/>
            </w:tcBorders>
            <w:noWrap w:val="0"/>
            <w:vAlign w:val="center"/>
          </w:tcPr>
          <w:p w14:paraId="2958AC37">
            <w:pPr>
              <w:snapToGrid/>
              <w:spacing w:line="320" w:lineRule="exact"/>
              <w:jc w:val="center"/>
              <w:rPr>
                <w:rFonts w:ascii="仿宋_GB2312" w:hAnsi="仿宋_GB2312" w:eastAsia="仿宋_GB2312" w:cs="仿宋_GB2312"/>
                <w:sz w:val="21"/>
                <w:szCs w:val="24"/>
              </w:rPr>
            </w:pPr>
          </w:p>
        </w:tc>
      </w:tr>
      <w:tr w14:paraId="5B0FF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72647B79">
            <w:pPr>
              <w:snapToGrid/>
              <w:spacing w:line="320" w:lineRule="exact"/>
              <w:rPr>
                <w:rFonts w:ascii="仿宋_GB2312" w:hAnsi="仿宋_GB2312" w:eastAsia="仿宋_GB2312" w:cs="仿宋_GB2312"/>
              </w:rPr>
            </w:pPr>
            <w:r>
              <w:rPr>
                <w:rFonts w:ascii="仿宋_GB2312" w:hAnsi="仿宋_GB2312" w:eastAsia="仿宋_GB2312" w:cs="仿宋_GB2312"/>
              </w:rPr>
              <w:t>出访费用预算</w:t>
            </w:r>
          </w:p>
          <w:p w14:paraId="6BA7DD1D">
            <w:pPr>
              <w:snapToGrid/>
              <w:spacing w:line="320" w:lineRule="exact"/>
              <w:rPr>
                <w:rFonts w:ascii="仿宋_GB2312" w:hAnsi="仿宋_GB2312" w:eastAsia="仿宋_GB2312" w:cs="仿宋_GB2312"/>
              </w:rPr>
            </w:pPr>
            <w:r>
              <w:rPr>
                <w:rFonts w:ascii="仿宋_GB2312" w:hAnsi="仿宋_GB2312" w:eastAsia="仿宋_GB2312" w:cs="仿宋_GB2312"/>
              </w:rPr>
              <w:t>（单位：元）</w:t>
            </w:r>
          </w:p>
        </w:tc>
        <w:tc>
          <w:tcPr>
            <w:tcW w:w="1579" w:type="dxa"/>
            <w:tcBorders>
              <w:top w:val="single" w:color="auto" w:sz="4" w:space="0"/>
              <w:left w:val="single" w:color="auto" w:sz="4" w:space="0"/>
              <w:bottom w:val="single" w:color="auto" w:sz="4" w:space="0"/>
              <w:right w:val="single" w:color="auto" w:sz="4" w:space="0"/>
            </w:tcBorders>
            <w:noWrap w:val="0"/>
            <w:vAlign w:val="center"/>
          </w:tcPr>
          <w:p w14:paraId="1F88050F">
            <w:pPr>
              <w:snapToGrid/>
              <w:spacing w:line="320" w:lineRule="exact"/>
              <w:jc w:val="center"/>
              <w:rPr>
                <w:rFonts w:ascii="仿宋_GB2312" w:hAnsi="仿宋_GB2312" w:eastAsia="仿宋_GB2312" w:cs="仿宋_GB2312"/>
              </w:rPr>
            </w:pPr>
            <w:r>
              <w:rPr>
                <w:rFonts w:ascii="仿宋_GB2312" w:hAnsi="仿宋_GB2312" w:eastAsia="仿宋_GB2312" w:cs="仿宋_GB2312"/>
                <w:highlight w:val="none"/>
              </w:rPr>
              <w:t>国际旅费</w:t>
            </w:r>
          </w:p>
        </w:tc>
        <w:tc>
          <w:tcPr>
            <w:tcW w:w="1657" w:type="dxa"/>
            <w:gridSpan w:val="2"/>
            <w:tcBorders>
              <w:top w:val="single" w:color="auto" w:sz="4" w:space="0"/>
              <w:left w:val="single" w:color="auto" w:sz="4" w:space="0"/>
              <w:bottom w:val="single" w:color="auto" w:sz="4" w:space="0"/>
              <w:right w:val="single" w:color="auto" w:sz="4" w:space="0"/>
            </w:tcBorders>
            <w:noWrap w:val="0"/>
            <w:vAlign w:val="center"/>
          </w:tcPr>
          <w:p w14:paraId="58456CE3">
            <w:pPr>
              <w:snapToGrid/>
              <w:spacing w:line="320" w:lineRule="exact"/>
              <w:jc w:val="center"/>
              <w:rPr>
                <w:rFonts w:ascii="仿宋_GB2312" w:hAnsi="仿宋_GB2312" w:eastAsia="仿宋_GB2312" w:cs="仿宋_GB2312"/>
              </w:rPr>
            </w:pPr>
            <w:r>
              <w:rPr>
                <w:rFonts w:ascii="仿宋_GB2312" w:hAnsi="仿宋_GB2312" w:eastAsia="仿宋_GB2312" w:cs="仿宋_GB2312"/>
                <w:highlight w:val="none"/>
              </w:rPr>
              <w:t>食宿费</w:t>
            </w:r>
          </w:p>
        </w:tc>
        <w:tc>
          <w:tcPr>
            <w:tcW w:w="1681" w:type="dxa"/>
            <w:gridSpan w:val="2"/>
            <w:tcBorders>
              <w:top w:val="single" w:color="auto" w:sz="4" w:space="0"/>
              <w:left w:val="single" w:color="auto" w:sz="4" w:space="0"/>
              <w:bottom w:val="single" w:color="auto" w:sz="4" w:space="0"/>
              <w:right w:val="single" w:color="auto" w:sz="4" w:space="0"/>
            </w:tcBorders>
            <w:noWrap w:val="0"/>
            <w:vAlign w:val="center"/>
          </w:tcPr>
          <w:p w14:paraId="6A64BBBF">
            <w:pPr>
              <w:widowControl/>
              <w:snapToGrid/>
              <w:spacing w:line="320" w:lineRule="exact"/>
              <w:jc w:val="center"/>
              <w:rPr>
                <w:rFonts w:ascii="仿宋_GB2312" w:hAnsi="仿宋_GB2312" w:eastAsia="仿宋_GB2312" w:cs="仿宋_GB2312"/>
              </w:rPr>
            </w:pPr>
            <w:r>
              <w:rPr>
                <w:rFonts w:ascii="仿宋_GB2312" w:hAnsi="仿宋_GB2312" w:eastAsia="仿宋_GB2312" w:cs="仿宋_GB2312"/>
                <w:highlight w:val="none"/>
              </w:rPr>
              <w:t>交通费</w:t>
            </w:r>
          </w:p>
        </w:tc>
        <w:tc>
          <w:tcPr>
            <w:tcW w:w="1942" w:type="dxa"/>
            <w:gridSpan w:val="4"/>
            <w:tcBorders>
              <w:top w:val="single" w:color="auto" w:sz="4" w:space="0"/>
              <w:left w:val="single" w:color="auto" w:sz="4" w:space="0"/>
              <w:bottom w:val="single" w:color="auto" w:sz="4" w:space="0"/>
              <w:right w:val="single" w:color="auto" w:sz="4" w:space="0"/>
            </w:tcBorders>
            <w:noWrap w:val="0"/>
            <w:vAlign w:val="center"/>
          </w:tcPr>
          <w:p w14:paraId="17C4DFA8">
            <w:pPr>
              <w:widowControl/>
              <w:snapToGrid/>
              <w:spacing w:line="320" w:lineRule="exact"/>
              <w:jc w:val="center"/>
              <w:rPr>
                <w:rFonts w:ascii="仿宋_GB2312" w:hAnsi="仿宋_GB2312" w:eastAsia="仿宋_GB2312" w:cs="仿宋_GB2312"/>
              </w:rPr>
            </w:pPr>
            <w:r>
              <w:rPr>
                <w:rFonts w:ascii="仿宋_GB2312" w:hAnsi="仿宋_GB2312" w:eastAsia="仿宋_GB2312" w:cs="仿宋_GB2312"/>
                <w:highlight w:val="none"/>
              </w:rPr>
              <w:t>其他费用</w:t>
            </w:r>
          </w:p>
        </w:tc>
        <w:tc>
          <w:tcPr>
            <w:tcW w:w="1529" w:type="dxa"/>
            <w:gridSpan w:val="2"/>
            <w:tcBorders>
              <w:top w:val="single" w:color="auto" w:sz="4" w:space="0"/>
              <w:left w:val="single" w:color="auto" w:sz="4" w:space="0"/>
              <w:bottom w:val="single" w:color="auto" w:sz="4" w:space="0"/>
              <w:right w:val="single" w:color="auto" w:sz="4" w:space="0"/>
            </w:tcBorders>
            <w:noWrap w:val="0"/>
            <w:vAlign w:val="center"/>
          </w:tcPr>
          <w:p w14:paraId="401C3085">
            <w:pPr>
              <w:snapToGrid/>
              <w:spacing w:line="320" w:lineRule="exact"/>
              <w:jc w:val="center"/>
              <w:rPr>
                <w:rFonts w:ascii="仿宋_GB2312" w:hAnsi="仿宋_GB2312" w:eastAsia="仿宋_GB2312" w:cs="仿宋_GB2312"/>
              </w:rPr>
            </w:pPr>
            <w:r>
              <w:rPr>
                <w:rFonts w:ascii="仿宋_GB2312" w:hAnsi="仿宋_GB2312" w:eastAsia="仿宋_GB2312" w:cs="仿宋_GB2312"/>
                <w:highlight w:val="none"/>
              </w:rPr>
              <w:t>合计</w:t>
            </w:r>
          </w:p>
        </w:tc>
      </w:tr>
      <w:tr w14:paraId="3C37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31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D316DF5">
            <w:pPr>
              <w:snapToGrid/>
              <w:spacing w:line="320" w:lineRule="exact"/>
              <w:rPr>
                <w:sz w:val="24"/>
              </w:rPr>
            </w:pPr>
          </w:p>
        </w:tc>
        <w:tc>
          <w:tcPr>
            <w:tcW w:w="1579" w:type="dxa"/>
            <w:tcBorders>
              <w:top w:val="single" w:color="auto" w:sz="4" w:space="0"/>
              <w:left w:val="single" w:color="auto" w:sz="4" w:space="0"/>
              <w:bottom w:val="single" w:color="auto" w:sz="4" w:space="0"/>
              <w:right w:val="single" w:color="auto" w:sz="4" w:space="0"/>
            </w:tcBorders>
            <w:noWrap w:val="0"/>
            <w:vAlign w:val="center"/>
          </w:tcPr>
          <w:p w14:paraId="47303ED3">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ascii="仿宋_GB2312" w:hAnsi="仿宋_GB2312" w:eastAsia="仿宋_GB2312" w:cs="仿宋_GB2312"/>
                <w:lang w:val="en-US" w:eastAsia="zh-CN"/>
              </w:rPr>
              <w:t>8400</w:t>
            </w:r>
          </w:p>
        </w:tc>
        <w:tc>
          <w:tcPr>
            <w:tcW w:w="1657" w:type="dxa"/>
            <w:gridSpan w:val="2"/>
            <w:tcBorders>
              <w:top w:val="single" w:color="auto" w:sz="4" w:space="0"/>
              <w:left w:val="single" w:color="auto" w:sz="4" w:space="0"/>
              <w:bottom w:val="single" w:color="auto" w:sz="4" w:space="0"/>
              <w:right w:val="single" w:color="auto" w:sz="4" w:space="0"/>
            </w:tcBorders>
            <w:noWrap w:val="0"/>
            <w:vAlign w:val="center"/>
          </w:tcPr>
          <w:p w14:paraId="10D7BD3C">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ascii="仿宋_GB2312" w:hAnsi="仿宋_GB2312" w:eastAsia="仿宋_GB2312" w:cs="仿宋_GB2312"/>
                <w:lang w:val="en-US" w:eastAsia="zh-CN"/>
              </w:rPr>
              <w:t>21450</w:t>
            </w:r>
          </w:p>
        </w:tc>
        <w:tc>
          <w:tcPr>
            <w:tcW w:w="1681" w:type="dxa"/>
            <w:gridSpan w:val="2"/>
            <w:tcBorders>
              <w:top w:val="single" w:color="auto" w:sz="4" w:space="0"/>
              <w:left w:val="single" w:color="auto" w:sz="4" w:space="0"/>
              <w:bottom w:val="single" w:color="auto" w:sz="4" w:space="0"/>
              <w:right w:val="single" w:color="auto" w:sz="4" w:space="0"/>
            </w:tcBorders>
            <w:noWrap w:val="0"/>
            <w:vAlign w:val="center"/>
          </w:tcPr>
          <w:p w14:paraId="51FEFFC4">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ascii="仿宋_GB2312" w:hAnsi="仿宋_GB2312" w:eastAsia="仿宋_GB2312" w:cs="仿宋_GB2312"/>
                <w:lang w:val="en-US" w:eastAsia="zh-CN"/>
              </w:rPr>
              <w:t>1500</w:t>
            </w:r>
          </w:p>
        </w:tc>
        <w:tc>
          <w:tcPr>
            <w:tcW w:w="1942" w:type="dxa"/>
            <w:gridSpan w:val="4"/>
            <w:tcBorders>
              <w:top w:val="single" w:color="auto" w:sz="4" w:space="0"/>
              <w:left w:val="single" w:color="auto" w:sz="4" w:space="0"/>
              <w:bottom w:val="single" w:color="auto" w:sz="4" w:space="0"/>
              <w:right w:val="single" w:color="auto" w:sz="4" w:space="0"/>
            </w:tcBorders>
            <w:noWrap w:val="0"/>
            <w:vAlign w:val="center"/>
          </w:tcPr>
          <w:p w14:paraId="4DEFD343">
            <w:pPr>
              <w:keepNext w:val="0"/>
              <w:keepLines w:val="0"/>
              <w:widowControl/>
              <w:suppressLineNumbers w:val="0"/>
              <w:jc w:val="center"/>
              <w:textAlignment w:val="center"/>
              <w:rPr>
                <w:rFonts w:hint="default" w:cs="Times New Roman"/>
                <w:i w:val="0"/>
                <w:iCs w:val="0"/>
                <w:color w:val="000000"/>
                <w:kern w:val="0"/>
                <w:sz w:val="21"/>
                <w:szCs w:val="21"/>
                <w:u w:val="none"/>
                <w:lang w:val="en-US" w:eastAsia="zh-CN" w:bidi="ar"/>
              </w:rPr>
            </w:pPr>
            <w:r>
              <w:rPr>
                <w:rFonts w:hint="eastAsia" w:ascii="仿宋_GB2312" w:hAnsi="仿宋_GB2312" w:eastAsia="仿宋_GB2312" w:cs="仿宋_GB2312"/>
                <w:lang w:val="en-US" w:eastAsia="zh-CN"/>
              </w:rPr>
              <w:t>6000</w:t>
            </w:r>
          </w:p>
        </w:tc>
        <w:tc>
          <w:tcPr>
            <w:tcW w:w="1529" w:type="dxa"/>
            <w:gridSpan w:val="2"/>
            <w:tcBorders>
              <w:top w:val="single" w:color="auto" w:sz="4" w:space="0"/>
              <w:left w:val="single" w:color="auto" w:sz="4" w:space="0"/>
              <w:bottom w:val="single" w:color="auto" w:sz="4" w:space="0"/>
              <w:right w:val="single" w:color="auto" w:sz="4" w:space="0"/>
            </w:tcBorders>
            <w:noWrap w:val="0"/>
            <w:vAlign w:val="center"/>
          </w:tcPr>
          <w:p w14:paraId="593EA4DF">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仿宋_GB2312" w:hAnsi="仿宋_GB2312" w:eastAsia="仿宋_GB2312" w:cs="仿宋_GB2312"/>
                <w:lang w:val="en-US" w:eastAsia="zh-CN"/>
              </w:rPr>
              <w:t>37350</w:t>
            </w:r>
          </w:p>
        </w:tc>
      </w:tr>
      <w:tr w14:paraId="249A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0704" w:type="dxa"/>
            <w:gridSpan w:val="13"/>
            <w:tcBorders>
              <w:top w:val="single" w:color="auto" w:sz="4" w:space="0"/>
              <w:left w:val="single" w:color="auto" w:sz="4" w:space="0"/>
              <w:bottom w:val="single" w:color="auto" w:sz="4" w:space="0"/>
              <w:right w:val="single" w:color="auto" w:sz="4" w:space="0"/>
            </w:tcBorders>
            <w:noWrap w:val="0"/>
            <w:vAlign w:val="center"/>
          </w:tcPr>
          <w:p w14:paraId="1C66C48B">
            <w:pPr>
              <w:snapToGrid/>
              <w:spacing w:line="320" w:lineRule="exact"/>
              <w:rPr>
                <w:rFonts w:ascii="仿宋_GB2312" w:hAnsi="仿宋_GB2312" w:eastAsia="仿宋_GB2312" w:cs="仿宋_GB2312"/>
                <w:sz w:val="36"/>
                <w:szCs w:val="36"/>
              </w:rPr>
            </w:pPr>
            <w:r>
              <w:rPr>
                <w:rFonts w:ascii="仿宋_GB2312" w:hAnsi="仿宋_GB2312" w:eastAsia="仿宋_GB2312" w:cs="仿宋_GB2312"/>
                <w:sz w:val="21"/>
                <w:szCs w:val="21"/>
              </w:rPr>
              <w:t>是否列入本年度出访计划</w:t>
            </w:r>
            <w:r>
              <w:rPr>
                <w:rFonts w:ascii="仿宋_GB2312" w:hAnsi="仿宋_GB2312" w:eastAsia="仿宋_GB2312" w:cs="仿宋_GB2312"/>
                <w:sz w:val="21"/>
                <w:szCs w:val="21"/>
                <w:lang w:val="en-US" w:eastAsia="zh-CN"/>
              </w:rPr>
              <w:t xml:space="preserve"> </w:t>
            </w:r>
            <w:r>
              <w:rPr>
                <w:rFonts w:ascii="仿宋_GB2312" w:hAnsi="仿宋_GB2312" w:eastAsia="仿宋_GB2312" w:cs="仿宋_GB2312"/>
                <w:sz w:val="21"/>
                <w:szCs w:val="21"/>
              </w:rPr>
              <w:t>是</w:t>
            </w:r>
            <w:r>
              <w:rPr>
                <w:rFonts w:ascii="Wingdings 2" w:hAnsi="Wingdings 2" w:cs="Wingdings 2"/>
                <w:sz w:val="21"/>
                <w:szCs w:val="21"/>
              </w:rPr>
              <w:sym w:font="Wingdings 2" w:char="0052"/>
            </w:r>
            <w:r>
              <w:rPr>
                <w:rFonts w:ascii="仿宋_GB2312" w:hAnsi="仿宋_GB2312" w:eastAsia="仿宋_GB2312" w:cs="仿宋_GB2312"/>
                <w:sz w:val="21"/>
                <w:szCs w:val="21"/>
                <w:lang w:val="en-US" w:eastAsia="zh-CN"/>
              </w:rPr>
              <w:t xml:space="preserve"> </w:t>
            </w:r>
            <w:r>
              <w:rPr>
                <w:rFonts w:ascii="仿宋_GB2312" w:hAnsi="仿宋_GB2312" w:eastAsia="仿宋_GB2312" w:cs="仿宋_GB2312"/>
                <w:sz w:val="21"/>
                <w:szCs w:val="21"/>
              </w:rPr>
              <w:t>否</w:t>
            </w:r>
            <w:r>
              <w:rPr>
                <w:rFonts w:ascii="Wingdings 2" w:hAnsi="Wingdings 2" w:cs="Wingdings 2"/>
                <w:sz w:val="21"/>
                <w:szCs w:val="21"/>
              </w:rPr>
              <w:sym w:font="Wingdings 2" w:char="00A3"/>
            </w:r>
          </w:p>
        </w:tc>
      </w:tr>
      <w:tr w14:paraId="10EC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2316" w:type="dxa"/>
            <w:gridSpan w:val="2"/>
            <w:tcBorders>
              <w:top w:val="single" w:color="auto" w:sz="4" w:space="0"/>
              <w:left w:val="single" w:color="auto" w:sz="4" w:space="0"/>
              <w:bottom w:val="single" w:color="auto" w:sz="4" w:space="0"/>
              <w:right w:val="single" w:color="auto" w:sz="4" w:space="0"/>
            </w:tcBorders>
            <w:noWrap w:val="0"/>
            <w:vAlign w:val="center"/>
          </w:tcPr>
          <w:p w14:paraId="438DF28F">
            <w:pPr>
              <w:snapToGrid/>
              <w:spacing w:line="320" w:lineRule="exact"/>
              <w:rPr>
                <w:rFonts w:ascii="仿宋_GB2312" w:hAnsi="仿宋_GB2312" w:eastAsia="仿宋_GB2312" w:cs="仿宋_GB2312"/>
              </w:rPr>
            </w:pPr>
            <w:r>
              <w:rPr>
                <w:rFonts w:ascii="仿宋_GB2312" w:hAnsi="仿宋_GB2312" w:eastAsia="仿宋_GB2312" w:cs="仿宋_GB2312"/>
              </w:rPr>
              <w:t>派员单位财务</w:t>
            </w:r>
          </w:p>
          <w:p w14:paraId="291A009B">
            <w:pPr>
              <w:snapToGrid/>
              <w:spacing w:line="320" w:lineRule="exact"/>
              <w:rPr>
                <w:rFonts w:ascii="仿宋_GB2312" w:hAnsi="仿宋_GB2312" w:eastAsia="仿宋_GB2312" w:cs="仿宋_GB2312"/>
              </w:rPr>
            </w:pPr>
            <w:r>
              <w:rPr>
                <w:rFonts w:ascii="仿宋_GB2312" w:hAnsi="仿宋_GB2312" w:eastAsia="仿宋_GB2312" w:cs="仿宋_GB2312"/>
              </w:rPr>
              <w:t>部门意见</w:t>
            </w:r>
          </w:p>
        </w:tc>
        <w:tc>
          <w:tcPr>
            <w:tcW w:w="8388" w:type="dxa"/>
            <w:gridSpan w:val="11"/>
            <w:tcBorders>
              <w:top w:val="single" w:color="auto" w:sz="4" w:space="0"/>
              <w:left w:val="single" w:color="auto" w:sz="4" w:space="0"/>
              <w:bottom w:val="single" w:color="auto" w:sz="4" w:space="0"/>
              <w:right w:val="single" w:color="auto" w:sz="4" w:space="0"/>
            </w:tcBorders>
            <w:noWrap w:val="0"/>
            <w:vAlign w:val="center"/>
          </w:tcPr>
          <w:p w14:paraId="519A9603">
            <w:pPr>
              <w:snapToGrid/>
              <w:spacing w:line="320" w:lineRule="exact"/>
              <w:rPr>
                <w:rFonts w:ascii="仿宋_GB2312" w:hAnsi="仿宋_GB2312" w:eastAsia="仿宋_GB2312" w:cs="仿宋_GB2312"/>
              </w:rPr>
            </w:pPr>
            <w:r>
              <w:rPr>
                <w:rFonts w:ascii="仿宋_GB2312" w:hAnsi="仿宋_GB2312" w:eastAsia="仿宋_GB2312" w:cs="仿宋_GB2312"/>
              </w:rPr>
              <w:t xml:space="preserve">     </w:t>
            </w:r>
            <w:r>
              <w:rPr>
                <w:rFonts w:hint="eastAsia" w:ascii="仿宋_GB2312" w:hAnsi="仿宋_GB2312" w:eastAsia="仿宋_GB2312" w:cs="仿宋_GB2312"/>
              </w:rPr>
              <w:t>赴越南</w:t>
            </w:r>
            <w:r>
              <w:rPr>
                <w:rFonts w:hint="eastAsia" w:ascii="仿宋_GB2312" w:hAnsi="仿宋_GB2312" w:eastAsia="仿宋_GB2312" w:cs="仿宋_GB2312"/>
                <w:lang w:val="en-US" w:eastAsia="zh-CN"/>
              </w:rPr>
              <w:t>执行</w:t>
            </w:r>
            <w:r>
              <w:rPr>
                <w:rFonts w:hint="eastAsia" w:ascii="仿宋_GB2312" w:hAnsi="仿宋_GB2312" w:eastAsia="仿宋_GB2312" w:cs="仿宋_GB2312"/>
              </w:rPr>
              <w:t>“</w:t>
            </w:r>
            <w:r>
              <w:rPr>
                <w:rFonts w:hint="eastAsia" w:ascii="仿宋_GB2312" w:hAnsi="仿宋_GB2312" w:eastAsia="仿宋_GB2312" w:cs="仿宋_GB2312"/>
                <w:lang w:val="en-US" w:eastAsia="zh-CN"/>
              </w:rPr>
              <w:t>XX</w:t>
            </w:r>
            <w:r>
              <w:rPr>
                <w:rFonts w:hint="eastAsia" w:ascii="仿宋_GB2312" w:hAnsi="仿宋_GB2312" w:eastAsia="仿宋_GB2312" w:cs="仿宋_GB2312"/>
              </w:rPr>
              <w:t>”项目</w:t>
            </w:r>
            <w:r>
              <w:rPr>
                <w:rFonts w:hint="eastAsia" w:ascii="仿宋_GB2312" w:hAnsi="仿宋_GB2312" w:eastAsia="仿宋_GB2312" w:cs="仿宋_GB2312"/>
                <w:lang w:eastAsia="zh-CN"/>
              </w:rPr>
              <w:t>（桂科AD</w:t>
            </w:r>
            <w:r>
              <w:rPr>
                <w:rFonts w:hint="eastAsia" w:ascii="仿宋_GB2312" w:hAnsi="仿宋_GB2312" w:eastAsia="仿宋_GB2312" w:cs="仿宋_GB2312"/>
                <w:lang w:val="en-US" w:eastAsia="zh-CN"/>
              </w:rPr>
              <w:t>XX</w:t>
            </w:r>
            <w:r>
              <w:rPr>
                <w:rFonts w:hint="eastAsia" w:ascii="仿宋_GB2312" w:hAnsi="仿宋_GB2312" w:eastAsia="仿宋_GB2312" w:cs="仿宋_GB2312"/>
                <w:lang w:eastAsia="zh-CN"/>
              </w:rPr>
              <w:t>）</w:t>
            </w:r>
            <w:r>
              <w:rPr>
                <w:rFonts w:hint="eastAsia" w:ascii="仿宋_GB2312" w:hAnsi="仿宋_GB2312" w:eastAsia="仿宋_GB2312" w:cs="仿宋_GB2312"/>
              </w:rPr>
              <w:t>，</w:t>
            </w:r>
            <w:r>
              <w:rPr>
                <w:rFonts w:hint="eastAsia" w:ascii="仿宋_GB2312" w:hAnsi="仿宋_GB2312" w:eastAsia="仿宋_GB2312" w:cs="仿宋_GB2312"/>
                <w:lang w:val="en-US" w:eastAsia="zh-CN"/>
              </w:rPr>
              <w:t>5人停留6</w:t>
            </w:r>
            <w:r>
              <w:rPr>
                <w:rFonts w:hint="eastAsia" w:ascii="仿宋_GB2312" w:hAnsi="仿宋_GB2312" w:eastAsia="仿宋_GB2312" w:cs="仿宋_GB2312"/>
              </w:rPr>
              <w:t>天</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项目经费中列支</w:t>
            </w:r>
            <w:r>
              <w:rPr>
                <w:rFonts w:hint="eastAsia" w:ascii="仿宋_GB2312" w:hAnsi="仿宋_GB2312" w:eastAsia="仿宋_GB2312" w:cs="仿宋_GB2312"/>
              </w:rPr>
              <w:t>有“差旅费/会议费/</w:t>
            </w:r>
            <w:r>
              <w:rPr>
                <w:rFonts w:ascii="仿宋_GB2312" w:hAnsi="仿宋_GB2312" w:eastAsia="仿宋_GB2312" w:cs="仿宋_GB2312"/>
              </w:rPr>
              <w:t>国际合作与交流费</w:t>
            </w:r>
            <w:r>
              <w:rPr>
                <w:rFonts w:hint="eastAsia" w:ascii="仿宋_GB2312" w:hAnsi="仿宋_GB2312" w:eastAsia="仿宋_GB2312" w:cs="仿宋_GB2312"/>
              </w:rPr>
              <w:t>”预算总额</w:t>
            </w:r>
            <w:r>
              <w:rPr>
                <w:rFonts w:ascii="仿宋_GB2312" w:hAnsi="仿宋_GB2312" w:eastAsia="仿宋_GB2312" w:cs="仿宋_GB2312"/>
              </w:rPr>
              <w:t>55</w:t>
            </w:r>
            <w:r>
              <w:rPr>
                <w:rFonts w:hint="eastAsia" w:ascii="仿宋_GB2312" w:hAnsi="仿宋_GB2312" w:eastAsia="仿宋_GB2312" w:cs="仿宋_GB2312"/>
              </w:rPr>
              <w:t>万元，</w:t>
            </w:r>
            <w:r>
              <w:rPr>
                <w:rFonts w:hint="eastAsia" w:ascii="仿宋_GB2312" w:hAnsi="仿宋_GB2312" w:eastAsia="仿宋_GB2312" w:cs="仿宋_GB2312"/>
                <w:lang w:val="en-US" w:eastAsia="zh-CN"/>
              </w:rPr>
              <w:t>已使用5.68万元，余额49.32万元，</w:t>
            </w:r>
            <w:r>
              <w:rPr>
                <w:rFonts w:hint="eastAsia" w:ascii="仿宋_GB2312" w:hAnsi="仿宋_GB2312" w:eastAsia="仿宋_GB2312" w:cs="仿宋_GB2312"/>
              </w:rPr>
              <w:t>可用预算</w:t>
            </w:r>
            <w:r>
              <w:rPr>
                <w:rFonts w:hint="eastAsia" w:ascii="仿宋_GB2312" w:hAnsi="仿宋_GB2312" w:eastAsia="仿宋_GB2312" w:cs="仿宋_GB2312"/>
                <w:lang w:val="en-US" w:eastAsia="zh-CN"/>
              </w:rPr>
              <w:t>充足</w:t>
            </w:r>
            <w:r>
              <w:rPr>
                <w:rFonts w:hint="eastAsia" w:ascii="仿宋_GB2312" w:hAnsi="仿宋_GB2312" w:eastAsia="仿宋_GB2312" w:cs="仿宋_GB2312"/>
              </w:rPr>
              <w:t>。</w:t>
            </w:r>
            <w:r>
              <w:rPr>
                <w:rFonts w:ascii="仿宋_GB2312" w:hAnsi="仿宋_GB2312" w:eastAsia="仿宋_GB2312" w:cs="仿宋_GB2312"/>
              </w:rPr>
              <w:t xml:space="preserve"> </w:t>
            </w:r>
          </w:p>
          <w:p w14:paraId="2E45CB74">
            <w:pPr>
              <w:snapToGrid/>
              <w:spacing w:line="320" w:lineRule="exact"/>
              <w:ind w:firstLine="420" w:firstLineChars="200"/>
              <w:rPr>
                <w:rFonts w:ascii="仿宋_GB2312" w:hAnsi="仿宋_GB2312" w:eastAsia="仿宋_GB2312" w:cs="仿宋_GB2312"/>
              </w:rPr>
            </w:pPr>
            <w:r>
              <w:rPr>
                <w:rFonts w:ascii="仿宋_GB2312" w:hAnsi="仿宋_GB2312" w:eastAsia="仿宋_GB2312" w:cs="仿宋_GB2312"/>
              </w:rPr>
              <w:t>出访经费预算</w:t>
            </w:r>
            <w:r>
              <w:rPr>
                <w:rFonts w:hint="eastAsia" w:ascii="仿宋_GB2312" w:hAnsi="仿宋_GB2312" w:eastAsia="仿宋_GB2312" w:cs="仿宋_GB2312"/>
              </w:rPr>
              <w:t>合规合理，同意出访。</w:t>
            </w:r>
            <w:r>
              <w:rPr>
                <w:rFonts w:ascii="仿宋_GB2312" w:hAnsi="仿宋_GB2312" w:eastAsia="仿宋_GB2312" w:cs="仿宋_GB2312"/>
              </w:rPr>
              <w:t xml:space="preserve">                           </w:t>
            </w:r>
          </w:p>
          <w:p w14:paraId="587523A0">
            <w:pPr>
              <w:snapToGrid/>
              <w:spacing w:line="320" w:lineRule="exact"/>
              <w:rPr>
                <w:rFonts w:ascii="仿宋_GB2312" w:hAnsi="仿宋_GB2312" w:eastAsia="仿宋_GB2312" w:cs="仿宋_GB2312"/>
              </w:rPr>
            </w:pPr>
          </w:p>
          <w:p w14:paraId="4DE32B70">
            <w:pPr>
              <w:snapToGrid/>
              <w:spacing w:line="320" w:lineRule="exact"/>
              <w:rPr>
                <w:rFonts w:ascii="仿宋_GB2312" w:hAnsi="仿宋_GB2312" w:eastAsia="仿宋_GB2312" w:cs="仿宋_GB2312"/>
              </w:rPr>
            </w:pPr>
            <w:r>
              <w:rPr>
                <w:rFonts w:ascii="仿宋_GB2312" w:hAnsi="仿宋_GB2312" w:eastAsia="仿宋_GB2312" w:cs="仿宋_GB2312"/>
              </w:rPr>
              <w:t>财务负责人：                                 年  月  日（财务专用章）</w:t>
            </w:r>
          </w:p>
        </w:tc>
      </w:tr>
      <w:tr w14:paraId="75C7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316" w:type="dxa"/>
            <w:gridSpan w:val="2"/>
            <w:tcBorders>
              <w:top w:val="single" w:color="auto" w:sz="4" w:space="0"/>
              <w:left w:val="single" w:color="auto" w:sz="4" w:space="0"/>
              <w:bottom w:val="single" w:color="auto" w:sz="4" w:space="0"/>
              <w:right w:val="single" w:color="auto" w:sz="4" w:space="0"/>
            </w:tcBorders>
            <w:noWrap w:val="0"/>
            <w:vAlign w:val="center"/>
          </w:tcPr>
          <w:p w14:paraId="76A57008">
            <w:pPr>
              <w:snapToGrid/>
              <w:spacing w:line="320" w:lineRule="exact"/>
              <w:rPr>
                <w:rFonts w:ascii="仿宋_GB2312" w:hAnsi="仿宋_GB2312" w:eastAsia="仿宋_GB2312" w:cs="仿宋_GB2312"/>
              </w:rPr>
            </w:pPr>
            <w:r>
              <w:rPr>
                <w:rFonts w:ascii="仿宋_GB2312" w:hAnsi="仿宋_GB2312" w:eastAsia="仿宋_GB2312" w:cs="仿宋_GB2312"/>
              </w:rPr>
              <w:t>主管部门财务</w:t>
            </w:r>
          </w:p>
          <w:p w14:paraId="49327B68">
            <w:pPr>
              <w:snapToGrid/>
              <w:spacing w:line="320" w:lineRule="exact"/>
              <w:rPr>
                <w:rFonts w:ascii="仿宋_GB2312" w:hAnsi="仿宋_GB2312" w:eastAsia="仿宋_GB2312" w:cs="仿宋_GB2312"/>
              </w:rPr>
            </w:pPr>
            <w:r>
              <w:rPr>
                <w:rFonts w:ascii="仿宋_GB2312" w:hAnsi="仿宋_GB2312" w:eastAsia="仿宋_GB2312" w:cs="仿宋_GB2312"/>
              </w:rPr>
              <w:t>审核意见</w:t>
            </w:r>
          </w:p>
        </w:tc>
        <w:tc>
          <w:tcPr>
            <w:tcW w:w="8388" w:type="dxa"/>
            <w:gridSpan w:val="11"/>
            <w:tcBorders>
              <w:top w:val="single" w:color="auto" w:sz="4" w:space="0"/>
              <w:left w:val="single" w:color="auto" w:sz="4" w:space="0"/>
              <w:bottom w:val="single" w:color="auto" w:sz="4" w:space="0"/>
              <w:right w:val="single" w:color="auto" w:sz="4" w:space="0"/>
            </w:tcBorders>
            <w:noWrap w:val="0"/>
            <w:vAlign w:val="center"/>
          </w:tcPr>
          <w:p w14:paraId="46CF81AE">
            <w:pPr>
              <w:snapToGrid/>
              <w:spacing w:line="320" w:lineRule="exact"/>
              <w:rPr>
                <w:rFonts w:ascii="仿宋_GB2312" w:hAnsi="仿宋_GB2312" w:eastAsia="仿宋_GB2312" w:cs="仿宋_GB2312"/>
              </w:rPr>
            </w:pPr>
            <w:r>
              <w:rPr>
                <w:rFonts w:ascii="仿宋_GB2312" w:hAnsi="仿宋_GB2312" w:eastAsia="仿宋_GB2312" w:cs="仿宋_GB2312"/>
              </w:rPr>
              <w:t xml:space="preserve">                               </w:t>
            </w:r>
          </w:p>
          <w:p w14:paraId="67AFA27C">
            <w:pPr>
              <w:snapToGrid/>
              <w:spacing w:line="320" w:lineRule="exact"/>
              <w:rPr>
                <w:rFonts w:ascii="仿宋_GB2312" w:hAnsi="仿宋_GB2312" w:eastAsia="仿宋_GB2312" w:cs="仿宋_GB2312"/>
              </w:rPr>
            </w:pPr>
            <w:r>
              <w:rPr>
                <w:rFonts w:ascii="仿宋_GB2312" w:hAnsi="仿宋_GB2312" w:eastAsia="仿宋_GB2312" w:cs="仿宋_GB2312"/>
              </w:rPr>
              <w:t xml:space="preserve">      </w:t>
            </w:r>
          </w:p>
          <w:p w14:paraId="27394386">
            <w:pPr>
              <w:snapToGrid/>
              <w:spacing w:line="320" w:lineRule="exact"/>
              <w:rPr>
                <w:rFonts w:ascii="仿宋_GB2312" w:hAnsi="仿宋_GB2312" w:eastAsia="仿宋_GB2312" w:cs="仿宋_GB2312"/>
              </w:rPr>
            </w:pPr>
            <w:r>
              <w:rPr>
                <w:rFonts w:ascii="仿宋_GB2312" w:hAnsi="仿宋_GB2312" w:eastAsia="仿宋_GB2312" w:cs="仿宋_GB2312"/>
              </w:rPr>
              <w:t xml:space="preserve">                                                         </w:t>
            </w:r>
          </w:p>
          <w:p w14:paraId="5A8D27D0">
            <w:pPr>
              <w:snapToGrid/>
              <w:spacing w:line="320" w:lineRule="exact"/>
              <w:ind w:firstLine="5880"/>
              <w:rPr>
                <w:rFonts w:ascii="仿宋_GB2312" w:hAnsi="仿宋_GB2312" w:eastAsia="仿宋_GB2312" w:cs="仿宋_GB2312"/>
              </w:rPr>
            </w:pPr>
            <w:r>
              <w:rPr>
                <w:rFonts w:ascii="仿宋_GB2312" w:hAnsi="仿宋_GB2312" w:eastAsia="仿宋_GB2312" w:cs="仿宋_GB2312"/>
              </w:rPr>
              <w:t>（公章）</w:t>
            </w:r>
          </w:p>
        </w:tc>
      </w:tr>
      <w:tr w14:paraId="6D896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16" w:type="dxa"/>
            <w:gridSpan w:val="2"/>
            <w:tcBorders>
              <w:top w:val="single" w:color="auto" w:sz="4" w:space="0"/>
              <w:left w:val="single" w:color="auto" w:sz="4" w:space="0"/>
              <w:bottom w:val="single" w:color="auto" w:sz="4" w:space="0"/>
              <w:right w:val="single" w:color="auto" w:sz="4" w:space="0"/>
            </w:tcBorders>
            <w:noWrap w:val="0"/>
            <w:vAlign w:val="center"/>
          </w:tcPr>
          <w:p w14:paraId="3B7139C1">
            <w:pPr>
              <w:snapToGrid/>
              <w:spacing w:line="320" w:lineRule="exact"/>
              <w:rPr>
                <w:rFonts w:ascii="仿宋_GB2312" w:hAnsi="仿宋_GB2312" w:eastAsia="仿宋_GB2312" w:cs="仿宋_GB2312"/>
              </w:rPr>
            </w:pPr>
            <w:r>
              <w:rPr>
                <w:rFonts w:ascii="仿宋_GB2312" w:hAnsi="仿宋_GB2312" w:eastAsia="仿宋_GB2312" w:cs="仿宋_GB2312"/>
              </w:rPr>
              <w:t>同级财政部门</w:t>
            </w:r>
          </w:p>
          <w:p w14:paraId="24D2F3B7">
            <w:pPr>
              <w:snapToGrid/>
              <w:spacing w:line="320" w:lineRule="exact"/>
              <w:rPr>
                <w:rFonts w:ascii="仿宋_GB2312" w:hAnsi="仿宋_GB2312" w:eastAsia="仿宋_GB2312" w:cs="仿宋_GB2312"/>
              </w:rPr>
            </w:pPr>
            <w:r>
              <w:rPr>
                <w:rFonts w:ascii="仿宋_GB2312" w:hAnsi="仿宋_GB2312" w:eastAsia="仿宋_GB2312" w:cs="仿宋_GB2312"/>
              </w:rPr>
              <w:t>审核意见</w:t>
            </w:r>
          </w:p>
        </w:tc>
        <w:tc>
          <w:tcPr>
            <w:tcW w:w="8388" w:type="dxa"/>
            <w:gridSpan w:val="11"/>
            <w:tcBorders>
              <w:top w:val="single" w:color="auto" w:sz="4" w:space="0"/>
              <w:left w:val="single" w:color="auto" w:sz="4" w:space="0"/>
              <w:bottom w:val="single" w:color="auto" w:sz="4" w:space="0"/>
              <w:right w:val="single" w:color="auto" w:sz="4" w:space="0"/>
            </w:tcBorders>
            <w:noWrap w:val="0"/>
            <w:vAlign w:val="center"/>
          </w:tcPr>
          <w:p w14:paraId="6755397E">
            <w:pPr>
              <w:snapToGrid/>
              <w:spacing w:line="320" w:lineRule="exact"/>
              <w:rPr>
                <w:rFonts w:ascii="仿宋_GB2312" w:hAnsi="仿宋_GB2312" w:eastAsia="仿宋_GB2312" w:cs="仿宋_GB2312"/>
              </w:rPr>
            </w:pPr>
            <w:r>
              <w:rPr>
                <w:rFonts w:ascii="仿宋_GB2312" w:hAnsi="仿宋_GB2312" w:eastAsia="仿宋_GB2312" w:cs="仿宋_GB2312"/>
              </w:rPr>
              <w:t xml:space="preserve">                                       </w:t>
            </w:r>
          </w:p>
          <w:p w14:paraId="38CFC6E3">
            <w:pPr>
              <w:snapToGrid/>
              <w:spacing w:line="320" w:lineRule="exact"/>
              <w:rPr>
                <w:rFonts w:ascii="仿宋_GB2312" w:hAnsi="仿宋_GB2312" w:eastAsia="仿宋_GB2312" w:cs="仿宋_GB2312"/>
              </w:rPr>
            </w:pPr>
            <w:r>
              <w:rPr>
                <w:rFonts w:ascii="仿宋_GB2312" w:hAnsi="仿宋_GB2312" w:eastAsia="仿宋_GB2312" w:cs="仿宋_GB2312"/>
              </w:rPr>
              <w:t xml:space="preserve">        </w:t>
            </w:r>
          </w:p>
          <w:p w14:paraId="7300807D">
            <w:pPr>
              <w:snapToGrid/>
              <w:spacing w:line="320" w:lineRule="exact"/>
              <w:rPr>
                <w:rFonts w:ascii="仿宋_GB2312" w:hAnsi="仿宋_GB2312" w:eastAsia="仿宋_GB2312" w:cs="仿宋_GB2312"/>
              </w:rPr>
            </w:pPr>
            <w:r>
              <w:rPr>
                <w:rFonts w:ascii="仿宋_GB2312" w:hAnsi="仿宋_GB2312" w:eastAsia="仿宋_GB2312" w:cs="仿宋_GB2312"/>
              </w:rPr>
              <w:t xml:space="preserve">                                                                      </w:t>
            </w:r>
          </w:p>
          <w:p w14:paraId="7E477D6B">
            <w:pPr>
              <w:snapToGrid/>
              <w:spacing w:line="320" w:lineRule="exact"/>
              <w:ind w:right="240"/>
              <w:rPr>
                <w:rFonts w:ascii="仿宋_GB2312" w:hAnsi="仿宋_GB2312" w:eastAsia="仿宋_GB2312" w:cs="仿宋_GB2312"/>
              </w:rPr>
            </w:pPr>
            <w:r>
              <w:rPr>
                <w:rFonts w:ascii="仿宋_GB2312" w:hAnsi="仿宋_GB2312" w:eastAsia="仿宋_GB2312" w:cs="仿宋_GB2312"/>
              </w:rPr>
              <w:t xml:space="preserve">                                                       （公章）</w:t>
            </w:r>
          </w:p>
        </w:tc>
      </w:tr>
    </w:tbl>
    <w:p w14:paraId="41742989">
      <w:pPr>
        <w:ind w:firstLine="300" w:firstLineChars="100"/>
        <w:rPr>
          <w:rFonts w:ascii="仿宋_GB2312" w:hAnsi="Times New Roman" w:eastAsia="仿宋_GB2312" w:cs="仿宋_GB2312"/>
          <w:bCs/>
          <w:sz w:val="30"/>
          <w:szCs w:val="30"/>
        </w:rPr>
      </w:pPr>
    </w:p>
    <w:p w14:paraId="63778F25">
      <w:pPr>
        <w:ind w:firstLine="301" w:firstLineChars="100"/>
        <w:rPr>
          <w:rFonts w:hint="default" w:ascii="仿宋_GB2312" w:hAnsi="Times New Roman" w:eastAsia="仿宋_GB2312" w:cs="仿宋_GB2312"/>
          <w:b/>
          <w:bCs/>
          <w:sz w:val="30"/>
          <w:szCs w:val="30"/>
          <w:lang w:val="en-US" w:eastAsia="zh-CN"/>
        </w:rPr>
      </w:pPr>
      <w:r>
        <w:rPr>
          <w:rFonts w:hint="eastAsia" w:ascii="仿宋_GB2312" w:hAnsi="Times New Roman" w:eastAsia="仿宋_GB2312" w:cs="仿宋_GB2312"/>
          <w:b/>
          <w:bCs/>
          <w:sz w:val="30"/>
          <w:szCs w:val="30"/>
        </w:rPr>
        <w:br w:type="page"/>
      </w:r>
      <w:r>
        <w:rPr>
          <w:rFonts w:hint="eastAsia" w:ascii="仿宋_GB2312" w:hAnsi="Times New Roman" w:eastAsia="仿宋_GB2312" w:cs="仿宋_GB2312"/>
          <w:b/>
          <w:bCs/>
          <w:sz w:val="30"/>
          <w:szCs w:val="30"/>
          <w:lang w:val="en-US" w:eastAsia="zh-CN"/>
        </w:rPr>
        <w:t xml:space="preserve">更多相关事宜可前往广西农科院官网查看：国际合作处“办事指南/政策法规/资料下载” </w:t>
      </w:r>
      <w:r>
        <w:rPr>
          <w:rFonts w:hint="eastAsia" w:ascii="仿宋_GB2312" w:hAnsi="Times New Roman" w:eastAsia="仿宋_GB2312" w:cs="仿宋_GB2312"/>
          <w:b/>
          <w:bCs/>
          <w:sz w:val="30"/>
          <w:szCs w:val="30"/>
          <w:lang w:val="en-US" w:eastAsia="zh-CN"/>
        </w:rPr>
        <w:fldChar w:fldCharType="begin"/>
      </w:r>
      <w:r>
        <w:rPr>
          <w:rFonts w:hint="eastAsia" w:ascii="仿宋_GB2312" w:hAnsi="Times New Roman" w:eastAsia="仿宋_GB2312" w:cs="仿宋_GB2312"/>
          <w:b/>
          <w:bCs/>
          <w:sz w:val="30"/>
          <w:szCs w:val="30"/>
          <w:lang w:val="en-US" w:eastAsia="zh-CN"/>
        </w:rPr>
        <w:instrText xml:space="preserve"> HYPERLINK "http://www.gxaas.net/front/121" </w:instrText>
      </w:r>
      <w:r>
        <w:rPr>
          <w:rFonts w:hint="eastAsia" w:ascii="仿宋_GB2312" w:hAnsi="Times New Roman" w:eastAsia="仿宋_GB2312" w:cs="仿宋_GB2312"/>
          <w:b/>
          <w:bCs/>
          <w:sz w:val="30"/>
          <w:szCs w:val="30"/>
          <w:lang w:val="en-US" w:eastAsia="zh-CN"/>
        </w:rPr>
        <w:fldChar w:fldCharType="separate"/>
      </w:r>
      <w:r>
        <w:rPr>
          <w:rStyle w:val="15"/>
          <w:rFonts w:hint="eastAsia" w:ascii="仿宋_GB2312" w:hAnsi="Times New Roman" w:eastAsia="仿宋_GB2312" w:cs="仿宋_GB2312"/>
          <w:b/>
          <w:bCs/>
          <w:sz w:val="30"/>
          <w:szCs w:val="30"/>
          <w:lang w:val="en-US" w:eastAsia="zh-CN"/>
        </w:rPr>
        <w:t>http://www.gxaas.net/front/121</w:t>
      </w:r>
      <w:r>
        <w:rPr>
          <w:rFonts w:hint="eastAsia" w:ascii="仿宋_GB2312" w:hAnsi="Times New Roman" w:eastAsia="仿宋_GB2312" w:cs="仿宋_GB2312"/>
          <w:b/>
          <w:bCs/>
          <w:sz w:val="30"/>
          <w:szCs w:val="30"/>
          <w:lang w:val="en-US" w:eastAsia="zh-CN"/>
        </w:rPr>
        <w:fldChar w:fldCharType="end"/>
      </w:r>
    </w:p>
    <w:p w14:paraId="2E40C3BC">
      <w:pPr>
        <w:ind w:firstLine="301" w:firstLineChars="100"/>
        <w:rPr>
          <w:rFonts w:hint="eastAsia" w:ascii="仿宋_GB2312" w:hAnsi="Times New Roman" w:eastAsia="仿宋_GB2312" w:cs="仿宋_GB2312"/>
          <w:b/>
          <w:bCs/>
          <w:sz w:val="30"/>
          <w:szCs w:val="30"/>
        </w:rPr>
      </w:pPr>
    </w:p>
    <w:p w14:paraId="6D11B7A4">
      <w:pPr>
        <w:spacing w:line="600" w:lineRule="exact"/>
        <w:ind w:firstLine="600" w:firstLineChars="200"/>
        <w:rPr>
          <w:rFonts w:ascii="仿宋_GB2312" w:hAnsi="Times New Roman" w:eastAsia="仿宋_GB2312" w:cs="Times New Roman"/>
          <w:sz w:val="30"/>
          <w:szCs w:val="30"/>
        </w:rPr>
      </w:pPr>
    </w:p>
    <w:p w14:paraId="0575EF71">
      <w:pPr>
        <w:spacing w:line="600" w:lineRule="exact"/>
        <w:ind w:firstLine="602" w:firstLineChars="200"/>
        <w:rPr>
          <w:rFonts w:ascii="仿宋_GB2312" w:hAnsi="Times New Roman" w:eastAsia="仿宋_GB2312" w:cs="仿宋_GB2312"/>
          <w:b/>
          <w:bCs/>
          <w:sz w:val="30"/>
          <w:szCs w:val="30"/>
        </w:rPr>
      </w:pPr>
    </w:p>
    <w:p w14:paraId="39780993">
      <w:pPr>
        <w:rPr>
          <w:rFonts w:cs="Times New Roman"/>
        </w:rPr>
      </w:pPr>
    </w:p>
    <w:sectPr>
      <w:pgSz w:w="11906" w:h="16838"/>
      <w:pgMar w:top="1418" w:right="1134" w:bottom="1418"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兰亭特黑_GBK">
    <w:altName w:val="黑体"/>
    <w:panose1 w:val="02000000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Wingdings 2">
    <w:altName w:val="Wingdings"/>
    <w:panose1 w:val="05020102010507070707"/>
    <w:charset w:val="02"/>
    <w:family w:val="auto"/>
    <w:pitch w:val="default"/>
    <w:sig w:usb0="00000000" w:usb1="00000000" w:usb2="00000000" w:usb3="00000000" w:csb0="80000000" w:csb1="00000000"/>
  </w:font>
  <w:font w:name="Arial Unicode MS">
    <w:altName w:val="宋体"/>
    <w:panose1 w:val="020B0604020202020204"/>
    <w:charset w:val="86"/>
    <w:family w:val="swiss"/>
    <w:pitch w:val="default"/>
    <w:sig w:usb0="00000000" w:usb1="00000000" w:usb2="0000003F" w:usb3="00000000" w:csb0="003F01F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EC43E">
    <w:pPr>
      <w:pStyle w:val="6"/>
      <w:framePr w:wrap="auto" w:vAnchor="text" w:hAnchor="margin" w:xAlign="center" w:y="1"/>
      <w:rPr>
        <w:rStyle w:val="13"/>
        <w:rFonts w:cs="Times New Roman"/>
      </w:rPr>
    </w:pPr>
    <w:r>
      <w:rPr>
        <w:rStyle w:val="13"/>
      </w:rPr>
      <w:fldChar w:fldCharType="begin"/>
    </w:r>
    <w:r>
      <w:rPr>
        <w:rStyle w:val="13"/>
      </w:rPr>
      <w:instrText xml:space="preserve">PAGE  </w:instrText>
    </w:r>
    <w:r>
      <w:rPr>
        <w:rStyle w:val="13"/>
      </w:rPr>
      <w:fldChar w:fldCharType="separate"/>
    </w:r>
    <w:r>
      <w:rPr>
        <w:rStyle w:val="13"/>
      </w:rPr>
      <w:t>2</w:t>
    </w:r>
    <w:r>
      <w:rPr>
        <w:rStyle w:val="13"/>
      </w:rPr>
      <w:fldChar w:fldCharType="end"/>
    </w:r>
  </w:p>
  <w:p w14:paraId="7EB75A4E">
    <w:pPr>
      <w:pStyle w:val="6"/>
      <w:rPr>
        <w:rFonts w:cs="Times New Roman"/>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4A0784"/>
    <w:multiLevelType w:val="singleLevel"/>
    <w:tmpl w:val="A14A0784"/>
    <w:lvl w:ilvl="0" w:tentative="0">
      <w:start w:val="3"/>
      <w:numFmt w:val="decimal"/>
      <w:suff w:val="nothing"/>
      <w:lvlText w:val="（%1）"/>
      <w:lvlJc w:val="left"/>
    </w:lvl>
  </w:abstractNum>
  <w:abstractNum w:abstractNumId="1">
    <w:nsid w:val="A59C2A13"/>
    <w:multiLevelType w:val="singleLevel"/>
    <w:tmpl w:val="A59C2A13"/>
    <w:lvl w:ilvl="0" w:tentative="0">
      <w:start w:val="2"/>
      <w:numFmt w:val="decimal"/>
      <w:suff w:val="nothing"/>
      <w:lvlText w:val="（%1）"/>
      <w:lvlJc w:val="left"/>
    </w:lvl>
  </w:abstractNum>
  <w:abstractNum w:abstractNumId="2">
    <w:nsid w:val="AA226EF2"/>
    <w:multiLevelType w:val="singleLevel"/>
    <w:tmpl w:val="AA226EF2"/>
    <w:lvl w:ilvl="0" w:tentative="0">
      <w:start w:val="1"/>
      <w:numFmt w:val="decimal"/>
      <w:lvlText w:val="%1."/>
      <w:lvlJc w:val="left"/>
      <w:pPr>
        <w:ind w:left="425" w:hanging="425"/>
      </w:pPr>
      <w:rPr>
        <w:rFonts w:hint="default"/>
      </w:rPr>
    </w:lvl>
  </w:abstractNum>
  <w:abstractNum w:abstractNumId="3">
    <w:nsid w:val="CF092B84"/>
    <w:multiLevelType w:val="multilevel"/>
    <w:tmpl w:val="CF092B84"/>
    <w:lvl w:ilvl="0" w:tentative="0">
      <w:start w:val="2"/>
      <w:numFmt w:val="decimal"/>
      <w:lvlText w:val="%1."/>
      <w:lvlJc w:val="left"/>
      <w:pPr>
        <w:tabs>
          <w:tab w:val="left" w:pos="312"/>
        </w:tabs>
        <w:snapToGrid/>
      </w:pPr>
    </w:lvl>
    <w:lvl w:ilvl="1" w:tentative="0">
      <w:start w:val="1"/>
      <w:numFmt w:val="bullet"/>
      <w:lvlText w:val="o"/>
      <w:lvlJc w:val="left"/>
      <w:pPr>
        <w:snapToGrid/>
        <w:ind w:left="1440" w:hanging="360"/>
      </w:pPr>
      <w:rPr>
        <w:rFonts w:hint="default" w:ascii="Courier New" w:hAnsi="Courier New" w:cs="Courier New"/>
      </w:rPr>
    </w:lvl>
    <w:lvl w:ilvl="2" w:tentative="0">
      <w:start w:val="1"/>
      <w:numFmt w:val="bullet"/>
      <w:lvlText w:val="§"/>
      <w:lvlJc w:val="left"/>
      <w:pPr>
        <w:snapToGrid/>
        <w:ind w:left="2160" w:hanging="360"/>
      </w:pPr>
      <w:rPr>
        <w:rFonts w:hint="default" w:ascii="Wingdings" w:hAnsi="Wingdings" w:cs="Wingdings"/>
      </w:rPr>
    </w:lvl>
    <w:lvl w:ilvl="3" w:tentative="0">
      <w:start w:val="1"/>
      <w:numFmt w:val="bullet"/>
      <w:lvlText w:val="·"/>
      <w:lvlJc w:val="left"/>
      <w:pPr>
        <w:snapToGrid/>
        <w:ind w:left="2880" w:hanging="360"/>
      </w:pPr>
      <w:rPr>
        <w:rFonts w:hint="default" w:ascii="Symbol" w:hAnsi="Symbol" w:cs="Symbol"/>
      </w:rPr>
    </w:lvl>
    <w:lvl w:ilvl="4" w:tentative="0">
      <w:start w:val="1"/>
      <w:numFmt w:val="bullet"/>
      <w:lvlText w:val="o"/>
      <w:lvlJc w:val="left"/>
      <w:pPr>
        <w:snapToGrid/>
        <w:ind w:left="3600" w:hanging="360"/>
      </w:pPr>
      <w:rPr>
        <w:rFonts w:hint="default" w:ascii="Courier New" w:hAnsi="Courier New" w:cs="Courier New"/>
      </w:rPr>
    </w:lvl>
    <w:lvl w:ilvl="5" w:tentative="0">
      <w:start w:val="1"/>
      <w:numFmt w:val="bullet"/>
      <w:lvlText w:val="§"/>
      <w:lvlJc w:val="left"/>
      <w:pPr>
        <w:snapToGrid/>
        <w:ind w:left="4320" w:hanging="360"/>
      </w:pPr>
      <w:rPr>
        <w:rFonts w:hint="default" w:ascii="Wingdings" w:hAnsi="Wingdings" w:cs="Wingdings"/>
      </w:rPr>
    </w:lvl>
    <w:lvl w:ilvl="6" w:tentative="0">
      <w:start w:val="1"/>
      <w:numFmt w:val="bullet"/>
      <w:lvlText w:val="·"/>
      <w:lvlJc w:val="left"/>
      <w:pPr>
        <w:snapToGrid/>
        <w:ind w:left="5040" w:hanging="360"/>
      </w:pPr>
      <w:rPr>
        <w:rFonts w:hint="default" w:ascii="Symbol" w:hAnsi="Symbol" w:cs="Symbol"/>
      </w:rPr>
    </w:lvl>
    <w:lvl w:ilvl="7" w:tentative="0">
      <w:start w:val="1"/>
      <w:numFmt w:val="bullet"/>
      <w:lvlText w:val="o"/>
      <w:lvlJc w:val="left"/>
      <w:pPr>
        <w:snapToGrid/>
        <w:ind w:left="5760" w:hanging="360"/>
      </w:pPr>
      <w:rPr>
        <w:rFonts w:hint="default" w:ascii="Courier New" w:hAnsi="Courier New" w:cs="Courier New"/>
      </w:rPr>
    </w:lvl>
    <w:lvl w:ilvl="8" w:tentative="0">
      <w:start w:val="1"/>
      <w:numFmt w:val="bullet"/>
      <w:lvlText w:val="§"/>
      <w:lvlJc w:val="left"/>
      <w:pPr>
        <w:snapToGrid/>
        <w:ind w:left="6480" w:hanging="360"/>
      </w:pPr>
      <w:rPr>
        <w:rFonts w:hint="default" w:ascii="Wingdings" w:hAnsi="Wingdings" w:cs="Wingdings"/>
      </w:rPr>
    </w:lvl>
  </w:abstractNum>
  <w:abstractNum w:abstractNumId="4">
    <w:nsid w:val="EBCA4D9F"/>
    <w:multiLevelType w:val="singleLevel"/>
    <w:tmpl w:val="EBCA4D9F"/>
    <w:lvl w:ilvl="0" w:tentative="0">
      <w:start w:val="1"/>
      <w:numFmt w:val="decimal"/>
      <w:suff w:val="nothing"/>
      <w:lvlText w:val="（%1）"/>
      <w:lvlJc w:val="left"/>
    </w:lvl>
  </w:abstractNum>
  <w:abstractNum w:abstractNumId="5">
    <w:nsid w:val="19D73F14"/>
    <w:multiLevelType w:val="singleLevel"/>
    <w:tmpl w:val="19D73F14"/>
    <w:lvl w:ilvl="0" w:tentative="0">
      <w:start w:val="1"/>
      <w:numFmt w:val="decimal"/>
      <w:suff w:val="nothing"/>
      <w:lvlText w:val="%1．"/>
      <w:lvlJc w:val="left"/>
      <w:pPr>
        <w:ind w:left="0" w:firstLine="400"/>
      </w:pPr>
      <w:rPr>
        <w:rFonts w:hint="default"/>
      </w:rPr>
    </w:lvl>
  </w:abstractNum>
  <w:abstractNum w:abstractNumId="6">
    <w:nsid w:val="1AC53190"/>
    <w:multiLevelType w:val="multilevel"/>
    <w:tmpl w:val="1AC53190"/>
    <w:lvl w:ilvl="0" w:tentative="0">
      <w:start w:val="1"/>
      <w:numFmt w:val="decimal"/>
      <w:lvlText w:val="（%1）"/>
      <w:lvlJc w:val="left"/>
      <w:pPr>
        <w:ind w:left="1505" w:hanging="1080"/>
      </w:pPr>
      <w:rPr>
        <w:rFonts w:hint="default"/>
      </w:r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7">
    <w:nsid w:val="290566C0"/>
    <w:multiLevelType w:val="multilevel"/>
    <w:tmpl w:val="290566C0"/>
    <w:lvl w:ilvl="0" w:tentative="0">
      <w:start w:val="1"/>
      <w:numFmt w:val="chineseCountingThousand"/>
      <w:suff w:val="nothing"/>
      <w:lvlText w:val="(%1)"/>
      <w:lvlJc w:val="left"/>
      <w:pPr>
        <w:ind w:left="0" w:firstLine="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2C0742ED"/>
    <w:multiLevelType w:val="singleLevel"/>
    <w:tmpl w:val="2C0742ED"/>
    <w:lvl w:ilvl="0" w:tentative="0">
      <w:start w:val="1"/>
      <w:numFmt w:val="chineseCounting"/>
      <w:pStyle w:val="2"/>
      <w:suff w:val="nothing"/>
      <w:lvlText w:val="%1、"/>
      <w:lvlJc w:val="left"/>
      <w:rPr>
        <w:rFonts w:hint="eastAsia" w:ascii="方正兰亭特黑_GBK" w:hAnsi="方正兰亭特黑_GBK" w:eastAsia="方正兰亭特黑_GBK" w:cs="方正兰亭特黑_GBK"/>
        <w:b/>
        <w:bCs/>
        <w:sz w:val="40"/>
        <w:szCs w:val="160"/>
      </w:rPr>
    </w:lvl>
  </w:abstractNum>
  <w:abstractNum w:abstractNumId="9">
    <w:nsid w:val="32FE1E36"/>
    <w:multiLevelType w:val="singleLevel"/>
    <w:tmpl w:val="32FE1E36"/>
    <w:lvl w:ilvl="0" w:tentative="0">
      <w:start w:val="1"/>
      <w:numFmt w:val="decimal"/>
      <w:suff w:val="nothing"/>
      <w:lvlText w:val="（%1）"/>
      <w:lvlJc w:val="left"/>
    </w:lvl>
  </w:abstractNum>
  <w:abstractNum w:abstractNumId="10">
    <w:nsid w:val="441338AC"/>
    <w:multiLevelType w:val="singleLevel"/>
    <w:tmpl w:val="441338AC"/>
    <w:lvl w:ilvl="0" w:tentative="0">
      <w:start w:val="8"/>
      <w:numFmt w:val="chineseCounting"/>
      <w:suff w:val="space"/>
      <w:lvlText w:val="第%1条"/>
      <w:lvlJc w:val="left"/>
      <w:rPr>
        <w:rFonts w:hint="eastAsia"/>
      </w:rPr>
    </w:lvl>
  </w:abstractNum>
  <w:num w:numId="1">
    <w:abstractNumId w:val="8"/>
  </w:num>
  <w:num w:numId="2">
    <w:abstractNumId w:val="1"/>
  </w:num>
  <w:num w:numId="3">
    <w:abstractNumId w:val="5"/>
  </w:num>
  <w:num w:numId="4">
    <w:abstractNumId w:val="0"/>
  </w:num>
  <w:num w:numId="5">
    <w:abstractNumId w:val="2"/>
  </w:num>
  <w:num w:numId="6">
    <w:abstractNumId w:val="6"/>
  </w:num>
  <w:num w:numId="7">
    <w:abstractNumId w:val="10"/>
  </w:num>
  <w:num w:numId="8">
    <w:abstractNumId w:val="4"/>
  </w:num>
  <w:num w:numId="9">
    <w:abstractNumId w:val="7"/>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NotTrackMoves/>
  <w:documentProtection w:enforcement="0"/>
  <w:defaultTabStop w:val="420"/>
  <w:doNotHyphenateCaps/>
  <w:drawingGridVerticalSpacing w:val="160"/>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1ZmRjZDQxNTZjNjA5OWQ4ZmI4ZTE5ZjgzY2E3NjUifQ=="/>
  </w:docVars>
  <w:rsids>
    <w:rsidRoot w:val="00BB5E11"/>
    <w:rsid w:val="0002459F"/>
    <w:rsid w:val="00036475"/>
    <w:rsid w:val="00044F37"/>
    <w:rsid w:val="000606E1"/>
    <w:rsid w:val="00091CCE"/>
    <w:rsid w:val="000C1BB7"/>
    <w:rsid w:val="000F3477"/>
    <w:rsid w:val="00165698"/>
    <w:rsid w:val="00173D15"/>
    <w:rsid w:val="001B5FD4"/>
    <w:rsid w:val="001D6275"/>
    <w:rsid w:val="001E46E1"/>
    <w:rsid w:val="001E4DD7"/>
    <w:rsid w:val="00252318"/>
    <w:rsid w:val="002548C2"/>
    <w:rsid w:val="00267668"/>
    <w:rsid w:val="002965C0"/>
    <w:rsid w:val="002A5360"/>
    <w:rsid w:val="002B2FA1"/>
    <w:rsid w:val="002B6936"/>
    <w:rsid w:val="00301980"/>
    <w:rsid w:val="00322FB1"/>
    <w:rsid w:val="00372396"/>
    <w:rsid w:val="003E18E1"/>
    <w:rsid w:val="003E46AD"/>
    <w:rsid w:val="00412D5D"/>
    <w:rsid w:val="00420461"/>
    <w:rsid w:val="004223D5"/>
    <w:rsid w:val="00431E9B"/>
    <w:rsid w:val="004369BC"/>
    <w:rsid w:val="00442329"/>
    <w:rsid w:val="00443BE1"/>
    <w:rsid w:val="0045347E"/>
    <w:rsid w:val="0046049B"/>
    <w:rsid w:val="00463D27"/>
    <w:rsid w:val="004735D8"/>
    <w:rsid w:val="004D0D97"/>
    <w:rsid w:val="004D1055"/>
    <w:rsid w:val="00503A2D"/>
    <w:rsid w:val="00515256"/>
    <w:rsid w:val="0051733A"/>
    <w:rsid w:val="005379F1"/>
    <w:rsid w:val="00576DEE"/>
    <w:rsid w:val="00614B4C"/>
    <w:rsid w:val="006205F3"/>
    <w:rsid w:val="00630A12"/>
    <w:rsid w:val="00637C0A"/>
    <w:rsid w:val="00666B23"/>
    <w:rsid w:val="00680F1C"/>
    <w:rsid w:val="006E08A0"/>
    <w:rsid w:val="007152F4"/>
    <w:rsid w:val="00744488"/>
    <w:rsid w:val="007553FD"/>
    <w:rsid w:val="0078522C"/>
    <w:rsid w:val="007C40CB"/>
    <w:rsid w:val="007C4D2B"/>
    <w:rsid w:val="007F0A36"/>
    <w:rsid w:val="007F6201"/>
    <w:rsid w:val="00804586"/>
    <w:rsid w:val="00862AE9"/>
    <w:rsid w:val="0086309E"/>
    <w:rsid w:val="008779ED"/>
    <w:rsid w:val="008821E8"/>
    <w:rsid w:val="00922248"/>
    <w:rsid w:val="0097109A"/>
    <w:rsid w:val="0097574D"/>
    <w:rsid w:val="009763D2"/>
    <w:rsid w:val="0098722C"/>
    <w:rsid w:val="00997940"/>
    <w:rsid w:val="009D55DD"/>
    <w:rsid w:val="009E66CA"/>
    <w:rsid w:val="00A22112"/>
    <w:rsid w:val="00A243CA"/>
    <w:rsid w:val="00A32F63"/>
    <w:rsid w:val="00A37953"/>
    <w:rsid w:val="00A44C0F"/>
    <w:rsid w:val="00A50450"/>
    <w:rsid w:val="00A628D1"/>
    <w:rsid w:val="00AA56B1"/>
    <w:rsid w:val="00AD7C47"/>
    <w:rsid w:val="00B00160"/>
    <w:rsid w:val="00B24C02"/>
    <w:rsid w:val="00B458CB"/>
    <w:rsid w:val="00B4682D"/>
    <w:rsid w:val="00B55943"/>
    <w:rsid w:val="00B63904"/>
    <w:rsid w:val="00B91E3E"/>
    <w:rsid w:val="00B93EF7"/>
    <w:rsid w:val="00BB5E11"/>
    <w:rsid w:val="00BF523A"/>
    <w:rsid w:val="00C10D5A"/>
    <w:rsid w:val="00C55E42"/>
    <w:rsid w:val="00C7054A"/>
    <w:rsid w:val="00CB7F01"/>
    <w:rsid w:val="00CC109A"/>
    <w:rsid w:val="00CC5FC3"/>
    <w:rsid w:val="00CE3A8B"/>
    <w:rsid w:val="00CE6A47"/>
    <w:rsid w:val="00CF0579"/>
    <w:rsid w:val="00CF0D31"/>
    <w:rsid w:val="00D0319B"/>
    <w:rsid w:val="00DD1E85"/>
    <w:rsid w:val="00E96440"/>
    <w:rsid w:val="00EA0982"/>
    <w:rsid w:val="00ED7AC4"/>
    <w:rsid w:val="00EF0CB9"/>
    <w:rsid w:val="00F41F11"/>
    <w:rsid w:val="00F46DAA"/>
    <w:rsid w:val="00F54255"/>
    <w:rsid w:val="00F733A3"/>
    <w:rsid w:val="00FA0FA4"/>
    <w:rsid w:val="00FB7313"/>
    <w:rsid w:val="00FF489B"/>
    <w:rsid w:val="00FF75E1"/>
    <w:rsid w:val="04D255BF"/>
    <w:rsid w:val="06E67100"/>
    <w:rsid w:val="06FD269B"/>
    <w:rsid w:val="0B306948"/>
    <w:rsid w:val="0CB97065"/>
    <w:rsid w:val="166444E5"/>
    <w:rsid w:val="176127D3"/>
    <w:rsid w:val="1A4563DB"/>
    <w:rsid w:val="1E2702D2"/>
    <w:rsid w:val="1E5178C5"/>
    <w:rsid w:val="219C0FD7"/>
    <w:rsid w:val="23062B40"/>
    <w:rsid w:val="25302162"/>
    <w:rsid w:val="262E5F76"/>
    <w:rsid w:val="26BE379D"/>
    <w:rsid w:val="272950BB"/>
    <w:rsid w:val="29622B06"/>
    <w:rsid w:val="2C7F50F6"/>
    <w:rsid w:val="2E20089A"/>
    <w:rsid w:val="2E81758A"/>
    <w:rsid w:val="30FA0A66"/>
    <w:rsid w:val="32476D3D"/>
    <w:rsid w:val="35BC70FA"/>
    <w:rsid w:val="360D500C"/>
    <w:rsid w:val="379540A7"/>
    <w:rsid w:val="38E97B70"/>
    <w:rsid w:val="39FE23D7"/>
    <w:rsid w:val="3AFD268F"/>
    <w:rsid w:val="3E2241BA"/>
    <w:rsid w:val="41326E0A"/>
    <w:rsid w:val="413D73CF"/>
    <w:rsid w:val="459C4852"/>
    <w:rsid w:val="4776616B"/>
    <w:rsid w:val="4AC40AD3"/>
    <w:rsid w:val="4C43011D"/>
    <w:rsid w:val="4C9170DB"/>
    <w:rsid w:val="4F587A3C"/>
    <w:rsid w:val="4F822D0B"/>
    <w:rsid w:val="4FC74BC1"/>
    <w:rsid w:val="551513C9"/>
    <w:rsid w:val="56717635"/>
    <w:rsid w:val="58C223CA"/>
    <w:rsid w:val="5AD3266C"/>
    <w:rsid w:val="5B6423E3"/>
    <w:rsid w:val="5DE30DAC"/>
    <w:rsid w:val="5EB36A3D"/>
    <w:rsid w:val="5FCE0849"/>
    <w:rsid w:val="68CD36BC"/>
    <w:rsid w:val="6B225AA8"/>
    <w:rsid w:val="6FAF4816"/>
    <w:rsid w:val="70585696"/>
    <w:rsid w:val="71574D6A"/>
    <w:rsid w:val="72F9119B"/>
    <w:rsid w:val="731E2BC7"/>
    <w:rsid w:val="74A842C2"/>
    <w:rsid w:val="755B01AE"/>
    <w:rsid w:val="76CA0970"/>
    <w:rsid w:val="7CDE6F23"/>
    <w:rsid w:val="7CE56503"/>
    <w:rsid w:val="7D3D1E9B"/>
    <w:rsid w:val="7D5B67C5"/>
    <w:rsid w:val="7F8C710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ocked="1"/>
    <w:lsdException w:qFormat="1" w:uiPriority="39"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autoRedefine/>
    <w:qFormat/>
    <w:locked/>
    <w:uiPriority w:val="0"/>
    <w:pPr>
      <w:keepNext/>
      <w:keepLines/>
      <w:numPr>
        <w:ilvl w:val="0"/>
        <w:numId w:val="1"/>
      </w:numPr>
      <w:spacing w:after="40"/>
      <w:jc w:val="center"/>
      <w:outlineLvl w:val="0"/>
    </w:pPr>
    <w:rPr>
      <w:rFonts w:ascii="仿宋_GB2312" w:hAnsi="仿宋_GB2312" w:eastAsia="仿宋_GB2312" w:cs="仿宋_GB2312"/>
      <w:b/>
      <w:bCs/>
      <w:kern w:val="44"/>
      <w:sz w:val="36"/>
      <w:szCs w:val="30"/>
    </w:rPr>
  </w:style>
  <w:style w:type="paragraph" w:styleId="3">
    <w:name w:val="heading 2"/>
    <w:basedOn w:val="1"/>
    <w:next w:val="1"/>
    <w:autoRedefine/>
    <w:unhideWhenUsed/>
    <w:qFormat/>
    <w:locked/>
    <w:uiPriority w:val="0"/>
    <w:pPr>
      <w:keepNext/>
      <w:keepLines/>
      <w:spacing w:line="240" w:lineRule="atLeast"/>
      <w:outlineLvl w:val="1"/>
    </w:pPr>
    <w:rPr>
      <w:rFonts w:ascii="Arial" w:hAnsi="Arial" w:eastAsia="黑体"/>
      <w:b/>
      <w:sz w:val="28"/>
    </w:rPr>
  </w:style>
  <w:style w:type="paragraph" w:styleId="4">
    <w:name w:val="heading 3"/>
    <w:basedOn w:val="1"/>
    <w:next w:val="1"/>
    <w:autoRedefine/>
    <w:unhideWhenUsed/>
    <w:qFormat/>
    <w:locked/>
    <w:uiPriority w:val="0"/>
    <w:pPr>
      <w:keepNext/>
      <w:keepLines/>
      <w:spacing w:line="240" w:lineRule="atLeast"/>
      <w:ind w:left="210" w:leftChars="100" w:firstLine="1124" w:firstLineChars="200"/>
      <w:outlineLvl w:val="2"/>
    </w:pPr>
    <w:rPr>
      <w:b/>
      <w:sz w:val="24"/>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5">
    <w:name w:val="toc 3"/>
    <w:basedOn w:val="1"/>
    <w:next w:val="1"/>
    <w:autoRedefine/>
    <w:unhideWhenUsed/>
    <w:qFormat/>
    <w:locked/>
    <w:uiPriority w:val="39"/>
    <w:pPr>
      <w:widowControl/>
      <w:spacing w:line="240" w:lineRule="atLeast"/>
      <w:ind w:left="442"/>
      <w:jc w:val="left"/>
    </w:pPr>
    <w:rPr>
      <w:rFonts w:ascii="等线" w:hAnsi="等线" w:eastAsia="等线" w:cs="Times New Roman"/>
      <w:kern w:val="0"/>
      <w:sz w:val="22"/>
      <w:szCs w:val="22"/>
    </w:rPr>
  </w:style>
  <w:style w:type="paragraph" w:styleId="6">
    <w:name w:val="footer"/>
    <w:basedOn w:val="1"/>
    <w:link w:val="17"/>
    <w:semiHidden/>
    <w:qFormat/>
    <w:uiPriority w:val="99"/>
    <w:pPr>
      <w:tabs>
        <w:tab w:val="center" w:pos="4153"/>
        <w:tab w:val="right" w:pos="8306"/>
      </w:tabs>
      <w:snapToGrid w:val="0"/>
      <w:jc w:val="left"/>
    </w:pPr>
    <w:rPr>
      <w:sz w:val="18"/>
      <w:szCs w:val="18"/>
    </w:rPr>
  </w:style>
  <w:style w:type="paragraph" w:styleId="7">
    <w:name w:val="header"/>
    <w:basedOn w:val="1"/>
    <w:link w:val="16"/>
    <w:autoRedefine/>
    <w:semiHidden/>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autoRedefine/>
    <w:unhideWhenUsed/>
    <w:qFormat/>
    <w:locked/>
    <w:uiPriority w:val="39"/>
    <w:pPr>
      <w:widowControl/>
      <w:spacing w:line="220" w:lineRule="atLeast"/>
      <w:jc w:val="left"/>
    </w:pPr>
    <w:rPr>
      <w:rFonts w:ascii="等线" w:hAnsi="等线" w:eastAsia="等线" w:cs="Times New Roman"/>
      <w:b/>
      <w:kern w:val="0"/>
      <w:sz w:val="24"/>
      <w:szCs w:val="22"/>
    </w:rPr>
  </w:style>
  <w:style w:type="paragraph" w:styleId="9">
    <w:name w:val="toc 2"/>
    <w:basedOn w:val="1"/>
    <w:next w:val="1"/>
    <w:autoRedefine/>
    <w:unhideWhenUsed/>
    <w:qFormat/>
    <w:locked/>
    <w:uiPriority w:val="39"/>
    <w:pPr>
      <w:widowControl/>
      <w:spacing w:line="240" w:lineRule="atLeast"/>
      <w:ind w:left="221"/>
      <w:jc w:val="left"/>
    </w:pPr>
    <w:rPr>
      <w:rFonts w:ascii="等线" w:hAnsi="等线" w:eastAsia="等线" w:cs="Times New Roman"/>
      <w:kern w:val="0"/>
      <w:sz w:val="22"/>
      <w:szCs w:val="22"/>
    </w:rPr>
  </w:style>
  <w:style w:type="paragraph" w:styleId="10">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character" w:styleId="13">
    <w:name w:val="page number"/>
    <w:basedOn w:val="12"/>
    <w:autoRedefine/>
    <w:qFormat/>
    <w:uiPriority w:val="99"/>
  </w:style>
  <w:style w:type="character" w:styleId="14">
    <w:name w:val="FollowedHyperlink"/>
    <w:autoRedefine/>
    <w:semiHidden/>
    <w:unhideWhenUsed/>
    <w:qFormat/>
    <w:uiPriority w:val="99"/>
    <w:rPr>
      <w:color w:val="800080"/>
      <w:u w:val="single"/>
    </w:rPr>
  </w:style>
  <w:style w:type="character" w:styleId="15">
    <w:name w:val="Hyperlink"/>
    <w:autoRedefine/>
    <w:unhideWhenUsed/>
    <w:qFormat/>
    <w:uiPriority w:val="99"/>
    <w:rPr>
      <w:color w:val="0563C1"/>
      <w:u w:val="single"/>
    </w:rPr>
  </w:style>
  <w:style w:type="character" w:customStyle="1" w:styleId="16">
    <w:name w:val="页眉 字符"/>
    <w:link w:val="7"/>
    <w:autoRedefine/>
    <w:semiHidden/>
    <w:qFormat/>
    <w:locked/>
    <w:uiPriority w:val="99"/>
    <w:rPr>
      <w:sz w:val="18"/>
      <w:szCs w:val="18"/>
    </w:rPr>
  </w:style>
  <w:style w:type="character" w:customStyle="1" w:styleId="17">
    <w:name w:val="页脚 字符"/>
    <w:link w:val="6"/>
    <w:autoRedefine/>
    <w:semiHidden/>
    <w:qFormat/>
    <w:locked/>
    <w:uiPriority w:val="99"/>
    <w:rPr>
      <w:sz w:val="18"/>
      <w:szCs w:val="18"/>
    </w:rPr>
  </w:style>
  <w:style w:type="paragraph" w:customStyle="1" w:styleId="18">
    <w:name w:val="TOC 标题1"/>
    <w:basedOn w:val="2"/>
    <w:next w:val="1"/>
    <w:autoRedefine/>
    <w:unhideWhenUsed/>
    <w:qFormat/>
    <w:uiPriority w:val="39"/>
    <w:pPr>
      <w:widowControl/>
      <w:numPr>
        <w:numId w:val="0"/>
      </w:numPr>
      <w:spacing w:before="240" w:after="0" w:line="259" w:lineRule="auto"/>
      <w:jc w:val="left"/>
      <w:outlineLvl w:val="9"/>
    </w:pPr>
    <w:rPr>
      <w:rFonts w:ascii="等线 Light" w:hAnsi="等线 Light" w:eastAsia="等线 Light" w:cs="Times New Roman"/>
      <w:b w:val="0"/>
      <w:bCs w:val="0"/>
      <w:color w:val="2F5496"/>
      <w:kern w:val="0"/>
      <w:sz w:val="32"/>
      <w:szCs w:val="32"/>
    </w:rPr>
  </w:style>
  <w:style w:type="character" w:customStyle="1" w:styleId="19">
    <w:name w:val="font31"/>
    <w:autoRedefine/>
    <w:qFormat/>
    <w:uiPriority w:val="0"/>
    <w:rPr>
      <w:rFonts w:hint="eastAsia" w:ascii="仿宋_GB2312" w:eastAsia="仿宋_GB2312" w:cs="仿宋_GB2312"/>
      <w:b/>
      <w:bCs/>
      <w:color w:val="000000"/>
      <w:sz w:val="20"/>
      <w:szCs w:val="20"/>
      <w:u w:val="none"/>
    </w:rPr>
  </w:style>
  <w:style w:type="character" w:customStyle="1" w:styleId="20">
    <w:name w:val="font41"/>
    <w:autoRedefine/>
    <w:qFormat/>
    <w:uiPriority w:val="0"/>
    <w:rPr>
      <w:rFonts w:hint="eastAsia" w:ascii="仿宋_GB2312" w:eastAsia="仿宋_GB2312" w:cs="仿宋_GB2312"/>
      <w:color w:val="000000"/>
      <w:sz w:val="18"/>
      <w:szCs w:val="18"/>
      <w:u w:val="none"/>
    </w:rPr>
  </w:style>
  <w:style w:type="character" w:customStyle="1" w:styleId="21">
    <w:name w:val="font51"/>
    <w:autoRedefine/>
    <w:qFormat/>
    <w:uiPriority w:val="0"/>
    <w:rPr>
      <w:rFonts w:hint="eastAsia" w:ascii="宋体" w:hAnsi="宋体" w:eastAsia="宋体" w:cs="宋体"/>
      <w:color w:val="000000"/>
      <w:sz w:val="20"/>
      <w:szCs w:val="20"/>
      <w:u w:val="none"/>
    </w:rPr>
  </w:style>
  <w:style w:type="character" w:customStyle="1" w:styleId="22">
    <w:name w:val="Unresolved Mention"/>
    <w:autoRedefine/>
    <w:semiHidden/>
    <w:unhideWhenUsed/>
    <w:qFormat/>
    <w:uiPriority w:val="99"/>
    <w:rPr>
      <w:color w:val="605E5C"/>
      <w:shd w:val="clear" w:color="auto" w:fill="E1DFDD"/>
    </w:rPr>
  </w:style>
  <w:style w:type="character" w:customStyle="1" w:styleId="23">
    <w:name w:val="font71"/>
    <w:basedOn w:val="12"/>
    <w:autoRedefine/>
    <w:qFormat/>
    <w:uiPriority w:val="0"/>
    <w:rPr>
      <w:rFonts w:hint="eastAsia" w:ascii="仿宋_GB2312" w:eastAsia="仿宋_GB2312" w:cs="仿宋_GB2312"/>
      <w:color w:val="000000"/>
      <w:sz w:val="18"/>
      <w:szCs w:val="18"/>
      <w:u w:val="none"/>
    </w:rPr>
  </w:style>
  <w:style w:type="character" w:customStyle="1" w:styleId="24">
    <w:name w:val="font81"/>
    <w:basedOn w:val="12"/>
    <w:autoRedefine/>
    <w:qFormat/>
    <w:uiPriority w:val="0"/>
    <w:rPr>
      <w:rFonts w:hint="eastAsia" w:ascii="宋体" w:hAnsi="宋体" w:eastAsia="宋体" w:cs="宋体"/>
      <w:color w:val="000000"/>
      <w:sz w:val="20"/>
      <w:szCs w:val="20"/>
      <w:u w:val="none"/>
    </w:rPr>
  </w:style>
  <w:style w:type="paragraph" w:customStyle="1" w:styleId="25">
    <w:name w:val="正文1"/>
    <w:qFormat/>
    <w:uiPriority w:val="0"/>
    <w:pPr>
      <w:widowControl w:val="0"/>
      <w:snapToGrid/>
      <w:jc w:val="both"/>
    </w:pPr>
    <w:rPr>
      <w:rFonts w:ascii="Times New Roman" w:hAnsi="Times New Roman" w:eastAsia="宋体" w:cs="Times New Roman"/>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3F898-C3DE-4F54-856F-7F0B438F42E3}">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19</Pages>
  <Words>1803</Words>
  <Characters>1852</Characters>
  <Lines>63</Lines>
  <Paragraphs>17</Paragraphs>
  <TotalTime>23</TotalTime>
  <ScaleCrop>false</ScaleCrop>
  <LinksUpToDate>false</LinksUpToDate>
  <CharactersWithSpaces>1904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2013-03-21T01:03:00Z</dcterms:created>
  <dc:creator>'gxnnstfj'</dc:creator>
  <cp:lastModifiedBy>TiAmo</cp:lastModifiedBy>
  <dcterms:modified xsi:type="dcterms:W3CDTF">2025-12-15T08:27:39Z</dcterms:modified>
  <dc:title>因公出国（境）及赴台手续办理程序</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6B92FD39FDFB4D459B245C72343A59DE_13</vt:lpwstr>
  </property>
  <property fmtid="{D5CDD505-2E9C-101B-9397-08002B2CF9AE}" pid="4" name="KSOTemplateDocerSaveRecord">
    <vt:lpwstr>eyJoZGlkIjoiNDA1ZmRjZDQxNTZjNjA5OWQ4ZmI4ZTE5ZjgzY2E3NjUiLCJ1c2VySWQiOiI3MjgxODkyMzIifQ==</vt:lpwstr>
  </property>
</Properties>
</file>