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院领导班子2018年民主生活会征求意见表</w:t>
      </w:r>
    </w:p>
    <w:tbl>
      <w:tblPr>
        <w:tblStyle w:val="6"/>
        <w:tblW w:w="9920" w:type="dxa"/>
        <w:tblInd w:w="-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8"/>
        <w:gridCol w:w="1255"/>
        <w:gridCol w:w="1255"/>
        <w:gridCol w:w="1255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98" w:type="dxa"/>
            <w:vMerge w:val="restart"/>
            <w:noWrap w:val="0"/>
            <w:vAlign w:val="bottom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  <w:lang w:eastAsia="zh-CN"/>
              </w:rPr>
              <w:t>征求意见内容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auto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总体评价</w:t>
            </w:r>
          </w:p>
        </w:tc>
        <w:tc>
          <w:tcPr>
            <w:tcW w:w="12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好</w:t>
            </w:r>
          </w:p>
        </w:tc>
        <w:tc>
          <w:tcPr>
            <w:tcW w:w="12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较好</w:t>
            </w:r>
          </w:p>
        </w:tc>
        <w:tc>
          <w:tcPr>
            <w:tcW w:w="12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一般</w:t>
            </w:r>
          </w:p>
        </w:tc>
        <w:tc>
          <w:tcPr>
            <w:tcW w:w="125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4898" w:type="dxa"/>
            <w:vMerge w:val="continue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257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5" w:hRule="atLeast"/>
        </w:trPr>
        <w:tc>
          <w:tcPr>
            <w:tcW w:w="4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认真学习贯彻习近平新时代中国特色社会主义思想，往深里走、往心里走、往实里走。是否树牢“四个意识”，坚定“四个自信”，把准政治方向、站稳政治立场、保持政治定力，严守政治纪律、政治规矩，不忘初心、对党忠诚，坚决维护习近平总书记的核心地位，坚决维护党中央权威和集中统一领导，坚决贯彻落实习近平总书记重要指示和党中央决策部署。</w:t>
            </w:r>
            <w:bookmarkStart w:id="0" w:name="_GoBack"/>
            <w:bookmarkEnd w:id="0"/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2" w:hRule="atLeast"/>
        </w:trPr>
        <w:tc>
          <w:tcPr>
            <w:tcW w:w="4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坚定贯彻新发展理念，以奋发进取的精神状态，积极应对新形势新挑战，敢于担当责任、勇于直面困难，创造性开展工作。是否存在不想为、不愿为、不敢为、假作为等突出问题。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8" w:hRule="atLeast"/>
        </w:trPr>
        <w:tc>
          <w:tcPr>
            <w:tcW w:w="4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贯彻执行中央八项规定精神，清正廉洁、秉公用权，坚决防止和克服形式主义、官僚主义，带头转变作风，知行合一，真抓实干，务求实效。是否存在以会议贯彻会议、以文件落实文件，表态多调门高、行动少落实差，走过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做虚功等表现。是否存在工作安排部署脱离实际、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教育管理宽松软、后勤服务散</w:t>
            </w:r>
            <w:r>
              <w:rPr>
                <w:rFonts w:hint="default" w:ascii="仿宋" w:hAnsi="仿宋" w:eastAsia="仿宋"/>
                <w:sz w:val="28"/>
                <w:szCs w:val="28"/>
              </w:rPr>
              <w:t>慢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梗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等突出问题。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5" w:hRule="atLeast"/>
        </w:trPr>
        <w:tc>
          <w:tcPr>
            <w:tcW w:w="48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贯彻落实自治区党委实施乡村振兴战略的决策部署，自觉把思想和行动统一到“把广西农科院打造成全国一流的省级农业科研院所”新要求上来，带头谋划、对标先进、创新举措、克服困难、推动发展。是否存在对院所发展思路不清晰、对学科培育目标不明确、整体发展方向意见不统一、发展部署无具体抓手等表现，党员领导干部消极等待、不求突破、畏难不前，或独断专行、急功冒进等突出问题。</w:t>
            </w:r>
          </w:p>
        </w:tc>
        <w:tc>
          <w:tcPr>
            <w:tcW w:w="5022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afterLines="50" w:line="360" w:lineRule="auto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注：发放征求意见表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份，收回   份；收集意见建议  条，梳理后  条。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领导班子成员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2018年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民主生活会征求意见表</w:t>
      </w:r>
    </w:p>
    <w:tbl>
      <w:tblPr>
        <w:tblStyle w:val="6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7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姓名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职务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邓国富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党组书记、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院长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林树恒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党组副书记、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副院长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陈彩虹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副院长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谭宏伟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党组成员、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副院长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1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张述宽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党组成员、</w:t>
            </w:r>
          </w:p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副院长</w:t>
            </w:r>
          </w:p>
        </w:tc>
        <w:tc>
          <w:tcPr>
            <w:tcW w:w="73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Lines="50"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/>
          <w:sz w:val="28"/>
          <w:szCs w:val="28"/>
        </w:rPr>
        <w:t>：请按照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领导班子的征求意见内容对班子成员提出意见建议。</w:t>
      </w:r>
    </w:p>
    <w:p>
      <w:pPr>
        <w:spacing w:afterLines="50"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院机关各处室2018年民主生活会征求意见表</w:t>
      </w:r>
    </w:p>
    <w:tbl>
      <w:tblPr>
        <w:tblStyle w:val="6"/>
        <w:tblW w:w="9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7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部门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院办公室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人事处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科技处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计财处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6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后勤处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成果转化处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合作交流处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机关党委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机关纪委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科研基地处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189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离退处</w:t>
            </w:r>
          </w:p>
        </w:tc>
        <w:tc>
          <w:tcPr>
            <w:tcW w:w="758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beforeLines="50" w:line="560" w:lineRule="exact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I   </w:t>
      </w:r>
      <w:r>
        <w:rPr>
          <w:rFonts w:hint="eastAsia" w:ascii="仿宋" w:hAnsi="仿宋" w:eastAsia="仿宋"/>
          <w:sz w:val="28"/>
          <w:szCs w:val="28"/>
          <w:lang w:eastAsia="zh-CN"/>
        </w:rPr>
        <w:t>注</w:t>
      </w:r>
      <w:r>
        <w:rPr>
          <w:rFonts w:hint="eastAsia" w:ascii="仿宋" w:hAnsi="仿宋" w:eastAsia="仿宋"/>
          <w:sz w:val="28"/>
          <w:szCs w:val="28"/>
        </w:rPr>
        <w:t>：请按照</w:t>
      </w:r>
      <w:r>
        <w:rPr>
          <w:rFonts w:hint="eastAsia" w:ascii="仿宋" w:hAnsi="仿宋" w:eastAsia="仿宋"/>
          <w:sz w:val="28"/>
          <w:szCs w:val="28"/>
          <w:lang w:eastAsia="zh-CN"/>
        </w:rPr>
        <w:t>院</w:t>
      </w:r>
      <w:r>
        <w:rPr>
          <w:rFonts w:hint="eastAsia" w:ascii="仿宋" w:hAnsi="仿宋" w:eastAsia="仿宋"/>
          <w:sz w:val="28"/>
          <w:szCs w:val="28"/>
        </w:rPr>
        <w:t>领导班子的征求意见内容</w:t>
      </w:r>
      <w:r>
        <w:rPr>
          <w:rFonts w:hint="eastAsia" w:ascii="仿宋" w:hAnsi="仿宋" w:eastAsia="仿宋"/>
          <w:sz w:val="28"/>
          <w:szCs w:val="28"/>
          <w:lang w:eastAsia="zh-CN"/>
        </w:rPr>
        <w:t>和机关处室职责定位</w:t>
      </w:r>
      <w:r>
        <w:rPr>
          <w:rFonts w:hint="eastAsia" w:ascii="仿宋" w:hAnsi="仿宋" w:eastAsia="仿宋"/>
          <w:sz w:val="28"/>
          <w:szCs w:val="28"/>
        </w:rPr>
        <w:t>对</w:t>
      </w:r>
      <w:r>
        <w:rPr>
          <w:rFonts w:hint="eastAsia" w:ascii="仿宋" w:hAnsi="仿宋" w:eastAsia="仿宋"/>
          <w:sz w:val="28"/>
          <w:szCs w:val="28"/>
          <w:lang w:eastAsia="zh-CN"/>
        </w:rPr>
        <w:t>机关各处室</w:t>
      </w:r>
      <w:r>
        <w:rPr>
          <w:rFonts w:hint="eastAsia" w:ascii="仿宋" w:hAnsi="仿宋" w:eastAsia="仿宋"/>
          <w:sz w:val="28"/>
          <w:szCs w:val="28"/>
        </w:rPr>
        <w:t>提出意见建议。</w:t>
      </w:r>
    </w:p>
    <w:sectPr>
      <w:headerReference r:id="rId3" w:type="default"/>
      <w:footerReference r:id="rId4" w:type="default"/>
      <w:pgSz w:w="11906" w:h="16838"/>
      <w:pgMar w:top="1417" w:right="1417" w:bottom="1417" w:left="1417" w:header="1134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5179695</wp:posOffset>
              </wp:positionH>
              <wp:positionV relativeFrom="paragraph">
                <wp:posOffset>-115570</wp:posOffset>
              </wp:positionV>
              <wp:extent cx="581025" cy="33909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1025" cy="339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- 4 -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85pt;margin-top:-9.1pt;height:26.7pt;width:45.75pt;mso-position-horizontal-relative:margin;z-index:251659264;mso-width-relative:page;mso-height-relative:page;" filled="f" stroked="f" coordsize="21600,21600" o:gfxdata="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aKTADZAAAA&#10;CgEAAA8AAAAAAAAAAQAgAAAAIgAAAGRycy9kb3ducmV2LnhtbFBLAQIUABQAAAAIAIdO4kBnu2Jx&#10;HAIAABMEAAAOAAAAAAAAAAEAIAAAACg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- 4 -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216C7B"/>
    <w:rsid w:val="10FC250E"/>
    <w:rsid w:val="11403000"/>
    <w:rsid w:val="13772568"/>
    <w:rsid w:val="225D792B"/>
    <w:rsid w:val="31842031"/>
    <w:rsid w:val="31DF5874"/>
    <w:rsid w:val="3AC43923"/>
    <w:rsid w:val="3C8B391A"/>
    <w:rsid w:val="422146F2"/>
    <w:rsid w:val="461F531E"/>
    <w:rsid w:val="48E75071"/>
    <w:rsid w:val="4E254B02"/>
    <w:rsid w:val="4E8E4AAC"/>
    <w:rsid w:val="6DF36E11"/>
    <w:rsid w:val="75275B06"/>
    <w:rsid w:val="789D591E"/>
    <w:rsid w:val="79216C7B"/>
    <w:rsid w:val="79E0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Emphasis"/>
    <w:basedOn w:val="4"/>
    <w:qFormat/>
    <w:uiPriority w:val="0"/>
    <w:rPr>
      <w:i/>
    </w:rPr>
  </w:style>
  <w:style w:type="paragraph" w:customStyle="1" w:styleId="7">
    <w:name w:val="页眉或页脚1"/>
    <w:basedOn w:val="1"/>
    <w:link w:val="9"/>
    <w:qFormat/>
    <w:uiPriority w:val="0"/>
    <w:pPr>
      <w:shd w:val="clear" w:color="auto" w:fill="FFFFFF"/>
      <w:spacing w:line="240" w:lineRule="atLeast"/>
    </w:pPr>
    <w:rPr>
      <w:rFonts w:ascii="Angsana New" w:hAnsi="Angsana New" w:cs="Angsana New"/>
      <w:color w:val="auto"/>
      <w:sz w:val="44"/>
      <w:szCs w:val="44"/>
      <w:lang w:val="en-US" w:eastAsia="en-US"/>
    </w:rPr>
  </w:style>
  <w:style w:type="character" w:customStyle="1" w:styleId="8">
    <w:name w:val="页眉或页脚 + MingLiU"/>
    <w:basedOn w:val="9"/>
    <w:qFormat/>
    <w:uiPriority w:val="0"/>
    <w:rPr>
      <w:rFonts w:ascii="MingLiU" w:eastAsia="MingLiU" w:cs="MingLiU"/>
      <w:sz w:val="30"/>
      <w:szCs w:val="30"/>
    </w:rPr>
  </w:style>
  <w:style w:type="character" w:customStyle="1" w:styleId="9">
    <w:name w:val="页眉或页脚_"/>
    <w:basedOn w:val="4"/>
    <w:link w:val="7"/>
    <w:qFormat/>
    <w:uiPriority w:val="0"/>
    <w:rPr>
      <w:rFonts w:ascii="Angsana New" w:hAnsi="Angsana New" w:cs="Angsana New"/>
      <w:color w:val="auto"/>
      <w:sz w:val="44"/>
      <w:szCs w:val="44"/>
      <w:lang w:val="en-US" w:eastAsia="en-US"/>
    </w:rPr>
  </w:style>
  <w:style w:type="character" w:customStyle="1" w:styleId="10">
    <w:name w:val="页眉或页脚"/>
    <w:basedOn w:val="9"/>
    <w:qFormat/>
    <w:uiPriority w:val="0"/>
  </w:style>
  <w:style w:type="character" w:customStyle="1" w:styleId="11">
    <w:name w:val="页眉或页脚 + Arial"/>
    <w:basedOn w:val="9"/>
    <w:qFormat/>
    <w:uiPriority w:val="0"/>
    <w:rPr>
      <w:rFonts w:ascii="Arial" w:hAnsi="Arial" w:cs="Arial"/>
      <w:sz w:val="9"/>
      <w:szCs w:val="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2019-01-02T01:38:00Z</dcterms:created>
  <dc:creator>青辰</dc:creator>
  <cp:lastModifiedBy>心若冰清1418523251</cp:lastModifiedBy>
  <cp:lastPrinted>2019-01-03T01:42:00Z</cp:lastPrinted>
  <dcterms:modified xsi:type="dcterms:W3CDTF">2019-01-03T07:21:32Z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