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02" w:rsidRDefault="00E11202" w:rsidP="00E11202">
      <w:pPr>
        <w:pStyle w:val="afffffe"/>
        <w:framePr w:wrap="around"/>
      </w:pPr>
      <w:r w:rsidRPr="00E11202"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 w:rsidR="000417D0">
        <w:rPr>
          <w:rFonts w:hint="eastAsia"/>
          <w:noProof/>
        </w:rPr>
        <w:t>65.020.20</w:t>
      </w:r>
      <w:r>
        <w:fldChar w:fldCharType="end"/>
      </w:r>
      <w:bookmarkEnd w:id="0"/>
    </w:p>
    <w:bookmarkStart w:id="1" w:name="WXFLH"/>
    <w:p w:rsidR="00E11202" w:rsidRDefault="00E11202" w:rsidP="00E11202">
      <w:pPr>
        <w:pStyle w:val="afffffe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 w:rsidR="000417D0">
        <w:rPr>
          <w:rFonts w:hint="eastAsia"/>
          <w:noProof/>
        </w:rPr>
        <w:t>B 05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E11202" w:rsidTr="00E53AD9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1202" w:rsidRDefault="00E11202" w:rsidP="00E53AD9">
            <w:pPr>
              <w:pStyle w:val="afffffe"/>
              <w:framePr w:wrap="around"/>
            </w:pPr>
            <w:r>
              <w:rPr>
                <w:noProof/>
              </w:rPr>
              <w:pict>
                <v:rect id="BAH" o:spid="_x0000_s1039" style="position:absolute;margin-left:-5.25pt;margin-top:0;width:68.25pt;height:15.6pt;z-index:-251656192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>
              <w:fldChar w:fldCharType="end"/>
            </w:r>
            <w:bookmarkEnd w:id="2"/>
          </w:p>
        </w:tc>
      </w:tr>
    </w:tbl>
    <w:p w:rsidR="00E11202" w:rsidRDefault="00E11202" w:rsidP="00E11202">
      <w:pPr>
        <w:pStyle w:val="affffd"/>
        <w:framePr w:wrap="around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45</w:t>
      </w:r>
      <w:r>
        <w:fldChar w:fldCharType="end"/>
      </w:r>
      <w:bookmarkEnd w:id="3"/>
    </w:p>
    <w:bookmarkStart w:id="4" w:name="c4"/>
    <w:p w:rsidR="00E11202" w:rsidRDefault="00E11202" w:rsidP="00E11202">
      <w:pPr>
        <w:pStyle w:val="affffe"/>
        <w:framePr w:wrap="around"/>
      </w:pPr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广西壮族自治区</w:t>
      </w:r>
      <w:r>
        <w:fldChar w:fldCharType="end"/>
      </w:r>
      <w:bookmarkEnd w:id="4"/>
      <w:r>
        <w:rPr>
          <w:rFonts w:hint="eastAsia"/>
        </w:rPr>
        <w:t>地方标准</w:t>
      </w:r>
    </w:p>
    <w:p w:rsidR="00E11202" w:rsidRDefault="00E11202" w:rsidP="00E11202">
      <w:pPr>
        <w:pStyle w:val="2"/>
        <w:framePr w:wrap="around"/>
        <w:rPr>
          <w:rFonts w:hAnsi="黑体"/>
        </w:rPr>
      </w:pPr>
      <w:r w:rsidRPr="00E11202"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45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>/</w:t>
      </w:r>
      <w:r w:rsidR="000417D0">
        <w:rPr>
          <w:rFonts w:hAnsi="黑体" w:hint="eastAsia"/>
        </w:rPr>
        <w:t>T</w:t>
      </w:r>
      <w:r>
        <w:rPr>
          <w:rFonts w:hAnsi="黑体"/>
        </w:rPr>
        <w:t xml:space="preserve">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  <w:noProof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  <w:noProof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E11202" w:rsidRPr="00E53AD9" w:rsidTr="00E53AD9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1202" w:rsidRDefault="00E11202" w:rsidP="00E53AD9">
            <w:pPr>
              <w:pStyle w:val="afffa"/>
              <w:framePr w:wrap="around"/>
            </w:pPr>
            <w:bookmarkStart w:id="8" w:name="DT"/>
            <w:r>
              <w:rPr>
                <w:noProof/>
              </w:rPr>
              <w:pict>
                <v:rect id="DT" o:spid="_x0000_s1036" style="position:absolute;left:0;text-align:left;margin-left:372.8pt;margin-top:2.7pt;width:90pt;height:18pt;z-index:-25165926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>
              <w:fldChar w:fldCharType="end"/>
            </w:r>
            <w:bookmarkEnd w:id="8"/>
          </w:p>
        </w:tc>
      </w:tr>
    </w:tbl>
    <w:p w:rsidR="00E11202" w:rsidRDefault="00E11202" w:rsidP="00E11202">
      <w:pPr>
        <w:pStyle w:val="2"/>
        <w:framePr w:wrap="around"/>
        <w:rPr>
          <w:rFonts w:hAnsi="黑体"/>
        </w:rPr>
      </w:pPr>
    </w:p>
    <w:p w:rsidR="00E11202" w:rsidRDefault="00E11202" w:rsidP="00E11202">
      <w:pPr>
        <w:pStyle w:val="2"/>
        <w:framePr w:wrap="around"/>
        <w:rPr>
          <w:rFonts w:hAnsi="黑体"/>
        </w:rPr>
      </w:pPr>
    </w:p>
    <w:bookmarkStart w:id="9" w:name="StdName"/>
    <w:p w:rsidR="00E11202" w:rsidRDefault="00E11202" w:rsidP="00E11202">
      <w:pPr>
        <w:pStyle w:val="a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 w:rsidRPr="00E11202">
        <w:rPr>
          <w:rFonts w:hint="eastAsia"/>
        </w:rPr>
        <w:t>富硒辣木栽培技术规程</w:t>
      </w:r>
      <w:r>
        <w:fldChar w:fldCharType="end"/>
      </w:r>
      <w:bookmarkEnd w:id="9"/>
    </w:p>
    <w:bookmarkStart w:id="10" w:name="StdEnglishName"/>
    <w:p w:rsidR="00E11202" w:rsidRPr="000417D0" w:rsidRDefault="00E11202" w:rsidP="00E11202">
      <w:pPr>
        <w:pStyle w:val="afffc"/>
        <w:framePr w:wrap="around"/>
        <w:rPr>
          <w:rFonts w:ascii="黑体" w:hAnsi="黑体"/>
        </w:rPr>
      </w:pPr>
      <w:r w:rsidRPr="000417D0">
        <w:rPr>
          <w:rFonts w:ascii="黑体" w:hAnsi="黑体"/>
        </w:rP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Pr="000417D0">
        <w:rPr>
          <w:rFonts w:ascii="黑体" w:hAnsi="黑体"/>
        </w:rPr>
        <w:instrText xml:space="preserve"> FORMTEXT </w:instrText>
      </w:r>
      <w:r w:rsidRPr="000417D0">
        <w:rPr>
          <w:rFonts w:ascii="黑体" w:hAnsi="黑体"/>
        </w:rPr>
      </w:r>
      <w:r w:rsidRPr="000417D0">
        <w:rPr>
          <w:rFonts w:ascii="黑体" w:hAnsi="黑体"/>
        </w:rPr>
        <w:fldChar w:fldCharType="separate"/>
      </w:r>
      <w:r w:rsidRPr="000417D0">
        <w:rPr>
          <w:rFonts w:ascii="黑体" w:hAnsi="黑体"/>
        </w:rPr>
        <w:t>Technical regulations for selenium-enriched Moringa oleifera cultivation</w:t>
      </w:r>
      <w:r w:rsidRPr="000417D0">
        <w:rPr>
          <w:rFonts w:ascii="黑体" w:hAnsi="黑体"/>
        </w:rPr>
        <w:fldChar w:fldCharType="end"/>
      </w:r>
      <w:bookmarkEnd w:id="10"/>
    </w:p>
    <w:bookmarkStart w:id="11" w:name="YZBS"/>
    <w:p w:rsidR="00E11202" w:rsidRPr="00E11202" w:rsidRDefault="00E11202" w:rsidP="00E11202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5"/>
      </w:tblGrid>
      <w:tr w:rsidR="00E11202" w:rsidTr="00E53AD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1202" w:rsidRDefault="00E11202" w:rsidP="00E53AD9">
            <w:pPr>
              <w:pStyle w:val="afffe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45.15pt;width:150pt;height:20pt;z-index:-251657216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37" style="position:absolute;left:0;text-align:left;margin-left:193.3pt;margin-top:20.15pt;width:100pt;height:24pt;z-index:-251658240" stroked="f"/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end"/>
            </w:r>
            <w:bookmarkEnd w:id="12"/>
          </w:p>
        </w:tc>
      </w:tr>
      <w:bookmarkStart w:id="13" w:name="WCRQ"/>
      <w:tr w:rsidR="00E11202" w:rsidTr="00E53AD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1202" w:rsidRDefault="00E11202" w:rsidP="00E11202">
            <w:pPr>
              <w:pStyle w:val="a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 w:rsidR="007A571C">
              <w:t> </w:t>
            </w:r>
            <w:r>
              <w:fldChar w:fldCharType="end"/>
            </w:r>
            <w:bookmarkEnd w:id="13"/>
          </w:p>
        </w:tc>
      </w:tr>
    </w:tbl>
    <w:bookmarkStart w:id="14" w:name="FY"/>
    <w:p w:rsidR="00E11202" w:rsidRDefault="00E11202" w:rsidP="00E11202">
      <w:pPr>
        <w:pStyle w:val="af2"/>
        <w:framePr w:wrap="around"/>
      </w:pPr>
      <w:r w:rsidRPr="00E11202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Pr="00E11202">
        <w:rPr>
          <w:rFonts w:ascii="黑体"/>
        </w:rPr>
        <w:instrText xml:space="preserve"> FORMTEXT </w:instrText>
      </w:r>
      <w:r w:rsidRPr="00E11202">
        <w:rPr>
          <w:rFonts w:ascii="黑体"/>
        </w:rPr>
      </w:r>
      <w:r w:rsidRPr="00E11202">
        <w:rPr>
          <w:rFonts w:ascii="黑体"/>
        </w:rPr>
        <w:fldChar w:fldCharType="separate"/>
      </w:r>
      <w:r>
        <w:rPr>
          <w:rFonts w:ascii="黑体"/>
          <w:noProof/>
        </w:rPr>
        <w:t>XXXX</w:t>
      </w:r>
      <w:r w:rsidRPr="00E11202">
        <w:rPr>
          <w:rFonts w:ascii="黑体"/>
        </w:rPr>
        <w:fldChar w:fldCharType="end"/>
      </w:r>
      <w:bookmarkEnd w:id="14"/>
      <w:r>
        <w:t xml:space="preserve"> </w:t>
      </w:r>
      <w:r w:rsidRPr="00E11202">
        <w:rPr>
          <w:rFonts w:ascii="黑体"/>
        </w:rPr>
        <w:t>-</w:t>
      </w:r>
      <w:r>
        <w:t xml:space="preserve"> </w:t>
      </w:r>
      <w:r w:rsidRPr="00E11202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E11202">
        <w:rPr>
          <w:rFonts w:ascii="黑体"/>
        </w:rPr>
        <w:instrText xml:space="preserve"> FORMTEXT </w:instrText>
      </w:r>
      <w:r w:rsidRPr="00E11202">
        <w:rPr>
          <w:rFonts w:ascii="黑体"/>
        </w:rPr>
      </w:r>
      <w:r w:rsidRPr="00E11202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E11202">
        <w:rPr>
          <w:rFonts w:ascii="黑体"/>
        </w:rPr>
        <w:fldChar w:fldCharType="end"/>
      </w:r>
      <w:r>
        <w:t xml:space="preserve"> </w:t>
      </w:r>
      <w:r w:rsidRPr="00E11202">
        <w:rPr>
          <w:rFonts w:ascii="黑体"/>
        </w:rPr>
        <w:t>-</w:t>
      </w:r>
      <w:r>
        <w:t xml:space="preserve"> </w:t>
      </w:r>
      <w:bookmarkStart w:id="15" w:name="FD"/>
      <w:r w:rsidRPr="00E11202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E11202">
        <w:rPr>
          <w:rFonts w:ascii="黑体"/>
        </w:rPr>
        <w:instrText xml:space="preserve"> FORMTEXT </w:instrText>
      </w:r>
      <w:r w:rsidRPr="00E11202">
        <w:rPr>
          <w:rFonts w:ascii="黑体"/>
        </w:rPr>
      </w:r>
      <w:r w:rsidRPr="00E11202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E11202"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pict>
          <v:line id="_x0000_s1034" style="position:absolute;z-index:251655168;mso-position-horizontal-relative:text;mso-position-vertical-relative:page" from="-.05pt,728.5pt" to="481.85pt,728.5pt">
            <w10:wrap anchory="page"/>
            <w10:anchorlock/>
          </v:line>
        </w:pict>
      </w:r>
    </w:p>
    <w:bookmarkStart w:id="16" w:name="SY"/>
    <w:p w:rsidR="00E11202" w:rsidRDefault="00E11202" w:rsidP="00E11202">
      <w:pPr>
        <w:pStyle w:val="affffff6"/>
        <w:framePr w:wrap="around"/>
      </w:pPr>
      <w:r w:rsidRPr="00E11202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Pr="00E11202">
        <w:rPr>
          <w:rFonts w:ascii="黑体"/>
        </w:rPr>
        <w:instrText xml:space="preserve"> FORMTEXT </w:instrText>
      </w:r>
      <w:r w:rsidRPr="00E11202">
        <w:rPr>
          <w:rFonts w:ascii="黑体"/>
        </w:rPr>
      </w:r>
      <w:r w:rsidRPr="00E11202">
        <w:rPr>
          <w:rFonts w:ascii="黑体"/>
        </w:rPr>
        <w:fldChar w:fldCharType="separate"/>
      </w:r>
      <w:r>
        <w:rPr>
          <w:rFonts w:ascii="黑体"/>
          <w:noProof/>
        </w:rPr>
        <w:t>XXXX</w:t>
      </w:r>
      <w:r w:rsidRPr="00E11202">
        <w:rPr>
          <w:rFonts w:ascii="黑体"/>
        </w:rPr>
        <w:fldChar w:fldCharType="end"/>
      </w:r>
      <w:bookmarkEnd w:id="16"/>
      <w:r>
        <w:t xml:space="preserve"> </w:t>
      </w:r>
      <w:r w:rsidRPr="00E11202">
        <w:rPr>
          <w:rFonts w:ascii="黑体"/>
        </w:rPr>
        <w:t>-</w:t>
      </w:r>
      <w:r>
        <w:t xml:space="preserve"> </w:t>
      </w:r>
      <w:bookmarkStart w:id="17" w:name="SM"/>
      <w:r w:rsidRPr="00E11202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E11202">
        <w:rPr>
          <w:rFonts w:ascii="黑体"/>
        </w:rPr>
        <w:instrText xml:space="preserve"> FORMTEXT </w:instrText>
      </w:r>
      <w:r w:rsidRPr="00E11202">
        <w:rPr>
          <w:rFonts w:ascii="黑体"/>
        </w:rPr>
      </w:r>
      <w:r w:rsidRPr="00E11202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E11202">
        <w:rPr>
          <w:rFonts w:ascii="黑体"/>
        </w:rPr>
        <w:fldChar w:fldCharType="end"/>
      </w:r>
      <w:bookmarkEnd w:id="17"/>
      <w:r>
        <w:t xml:space="preserve"> </w:t>
      </w:r>
      <w:r w:rsidRPr="00E11202">
        <w:rPr>
          <w:rFonts w:ascii="黑体"/>
        </w:rPr>
        <w:t>-</w:t>
      </w:r>
      <w:r>
        <w:t xml:space="preserve"> </w:t>
      </w:r>
      <w:bookmarkStart w:id="18" w:name="SD"/>
      <w:r w:rsidRPr="00E11202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E11202">
        <w:rPr>
          <w:rFonts w:ascii="黑体"/>
        </w:rPr>
        <w:instrText xml:space="preserve"> FORMTEXT </w:instrText>
      </w:r>
      <w:r w:rsidRPr="00E11202">
        <w:rPr>
          <w:rFonts w:ascii="黑体"/>
        </w:rPr>
      </w:r>
      <w:r w:rsidRPr="00E11202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E11202"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bookmarkStart w:id="19" w:name="fm"/>
    <w:p w:rsidR="00E11202" w:rsidRDefault="00E11202" w:rsidP="00E11202">
      <w:pPr>
        <w:pStyle w:val="afffff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广西壮族自治区市场监督管理局</w:t>
      </w:r>
      <w:r>
        <w:fldChar w:fldCharType="end"/>
      </w:r>
      <w:bookmarkEnd w:id="19"/>
      <w:r>
        <w:rPr>
          <w:rFonts w:hAnsi="黑体"/>
        </w:rPr>
        <w:t> </w:t>
      </w:r>
      <w:r>
        <w:rPr>
          <w:rFonts w:hAnsi="黑体"/>
        </w:rPr>
        <w:t> </w:t>
      </w:r>
      <w:r>
        <w:rPr>
          <w:rFonts w:hAnsi="黑体"/>
        </w:rPr>
        <w:t> </w:t>
      </w:r>
      <w:r w:rsidRPr="00E11202">
        <w:rPr>
          <w:rStyle w:val="afff7"/>
          <w:rFonts w:hint="eastAsia"/>
        </w:rPr>
        <w:t>发布</w:t>
      </w:r>
    </w:p>
    <w:p w:rsidR="00E11202" w:rsidRPr="00E11202" w:rsidRDefault="00E11202" w:rsidP="00E11202">
      <w:pPr>
        <w:pStyle w:val="aff6"/>
        <w:sectPr w:rsidR="00E11202" w:rsidRPr="00E11202" w:rsidSect="000417D0">
          <w:headerReference w:type="even" r:id="rId8"/>
          <w:footerReference w:type="even" r:id="rId9"/>
          <w:pgSz w:w="11906" w:h="16838" w:code="9"/>
          <w:pgMar w:top="567" w:right="1134" w:bottom="1134" w:left="1417" w:header="0" w:footer="0" w:gutter="0"/>
          <w:pgNumType w:start="1"/>
          <w:cols w:space="425"/>
          <w:docGrid w:type="lines" w:linePitch="312"/>
        </w:sectPr>
      </w:pPr>
      <w:r>
        <w:pict>
          <v:line id="_x0000_s1035" style="position:absolute;left:0;text-align:left;z-index:251656192" from="-.05pt,184.25pt" to="481.85pt,184.25pt"/>
        </w:pict>
      </w:r>
    </w:p>
    <w:p w:rsidR="004B4B7B" w:rsidRPr="004B4B7B" w:rsidRDefault="004B4B7B" w:rsidP="004B4B7B">
      <w:pPr>
        <w:pStyle w:val="afe"/>
        <w:rPr>
          <w:rFonts w:hint="eastAsia"/>
        </w:rPr>
      </w:pPr>
      <w:r w:rsidRPr="004B4B7B">
        <w:rPr>
          <w:rFonts w:hint="eastAsia"/>
        </w:rPr>
        <w:lastRenderedPageBreak/>
        <w:t>目</w:t>
      </w:r>
      <w:bookmarkStart w:id="20" w:name="BKML"/>
      <w:r w:rsidRPr="004B4B7B">
        <w:rPr>
          <w:rFonts w:ascii="MS Mincho" w:eastAsia="MS Mincho" w:hAnsi="MS Mincho" w:cs="MS Mincho" w:hint="eastAsia"/>
        </w:rPr>
        <w:t> </w:t>
      </w:r>
      <w:r w:rsidRPr="004B4B7B">
        <w:rPr>
          <w:rFonts w:ascii="MS Mincho" w:eastAsia="MS Mincho" w:hAnsi="MS Mincho" w:cs="MS Mincho" w:hint="eastAsia"/>
        </w:rPr>
        <w:t> </w:t>
      </w:r>
      <w:r w:rsidRPr="004B4B7B">
        <w:rPr>
          <w:rFonts w:hint="eastAsia"/>
        </w:rPr>
        <w:t>次</w:t>
      </w:r>
      <w:bookmarkEnd w:id="20"/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r w:rsidRPr="004B4B7B">
        <w:fldChar w:fldCharType="begin" w:fldLock="1"/>
      </w:r>
      <w:r w:rsidRPr="004B4B7B">
        <w:instrText xml:space="preserve"> </w:instrText>
      </w:r>
      <w:r w:rsidRPr="004B4B7B">
        <w:rPr>
          <w:rFonts w:hint="eastAsia"/>
        </w:rPr>
        <w:instrText>TOC \h \z \t"前言、引言标题,1,参考文献、索引标题,1,章标题,1,参考文献,1,附录标识,1,一级条标题, 3" \* MERGEFORMAT</w:instrText>
      </w:r>
      <w:r w:rsidRPr="004B4B7B">
        <w:instrText xml:space="preserve"> </w:instrText>
      </w:r>
      <w:r w:rsidRPr="004B4B7B">
        <w:fldChar w:fldCharType="separate"/>
      </w:r>
      <w:hyperlink w:anchor="_Toc53411314" w:history="1">
        <w:r w:rsidRPr="004B4B7B">
          <w:rPr>
            <w:rStyle w:val="afff6"/>
            <w:rFonts w:hint="eastAsia"/>
          </w:rPr>
          <w:t>前言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_Toc53411314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III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15" w:history="1">
        <w:r w:rsidRPr="004B4B7B">
          <w:rPr>
            <w:rStyle w:val="afff6"/>
          </w:rPr>
          <w:t>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范围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_Toc53411315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16" w:history="1">
        <w:r w:rsidRPr="004B4B7B">
          <w:rPr>
            <w:rStyle w:val="afff6"/>
          </w:rPr>
          <w:t>2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规范性引用文件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_Toc53411316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17" w:history="1">
        <w:r w:rsidRPr="004B4B7B">
          <w:rPr>
            <w:rStyle w:val="afff6"/>
          </w:rPr>
          <w:t>3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术语和定义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_Toc53411317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18" w:history="1">
        <w:r w:rsidRPr="004B4B7B">
          <w:rPr>
            <w:rStyle w:val="afff6"/>
          </w:rPr>
          <w:t>3.1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富硒辣木</w:t>
        </w:r>
        <w:r>
          <w:rPr>
            <w:rStyle w:val="afff6"/>
          </w:rPr>
          <w:t xml:space="preserve">　　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_Toc53411318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19" w:history="1">
        <w:r w:rsidRPr="004B4B7B">
          <w:rPr>
            <w:rStyle w:val="afff6"/>
          </w:rPr>
          <w:t>3.2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叶用生产园</w:t>
        </w:r>
        <w:r>
          <w:rPr>
            <w:rStyle w:val="afff6"/>
          </w:rPr>
          <w:t xml:space="preserve">　　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_Toc53411319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20" w:history="1">
        <w:r w:rsidRPr="004B4B7B">
          <w:rPr>
            <w:rStyle w:val="afff6"/>
          </w:rPr>
          <w:t>3.3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果用生产园</w:t>
        </w:r>
        <w:r>
          <w:rPr>
            <w:rStyle w:val="afff6"/>
          </w:rPr>
          <w:t xml:space="preserve">　　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_Toc53411320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21" w:history="1">
        <w:r w:rsidRPr="004B4B7B">
          <w:rPr>
            <w:rStyle w:val="afff6"/>
          </w:rPr>
          <w:t>4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产地环境条件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_Toc53411321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22" w:history="1">
        <w:r w:rsidRPr="004B4B7B">
          <w:rPr>
            <w:rStyle w:val="afff6"/>
          </w:rPr>
          <w:t>5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种植园选择与规划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_Toc53411322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23" w:history="1">
        <w:r w:rsidRPr="004B4B7B">
          <w:rPr>
            <w:rStyle w:val="afff6"/>
          </w:rPr>
          <w:t>5.1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园地选择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_Toc53411323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1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24" w:history="1">
        <w:r w:rsidRPr="004B4B7B">
          <w:rPr>
            <w:rStyle w:val="afff6"/>
          </w:rPr>
          <w:t>5.2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园地规划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_Toc53411324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2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25" w:history="1">
        <w:r w:rsidRPr="004B4B7B">
          <w:rPr>
            <w:rStyle w:val="afff6"/>
          </w:rPr>
          <w:t>6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整地施肥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_Toc53411325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2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26" w:history="1">
        <w:r w:rsidRPr="004B4B7B">
          <w:rPr>
            <w:rStyle w:val="afff6"/>
          </w:rPr>
          <w:t>6.1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整地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_Toc53411326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2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27" w:history="1">
        <w:r w:rsidRPr="004B4B7B">
          <w:rPr>
            <w:rStyle w:val="afff6"/>
          </w:rPr>
          <w:t>6.2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基肥施用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_Toc53411327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2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28" w:history="1">
        <w:r w:rsidRPr="004B4B7B">
          <w:rPr>
            <w:rStyle w:val="afff6"/>
          </w:rPr>
          <w:t>6.3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含硒肥料施用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_Toc53411328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2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29" w:history="1">
        <w:r w:rsidRPr="004B4B7B">
          <w:rPr>
            <w:rStyle w:val="afff6"/>
          </w:rPr>
          <w:t>7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播种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_Toc53411329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2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30" w:history="1">
        <w:r w:rsidRPr="004B4B7B">
          <w:rPr>
            <w:rStyle w:val="afff6"/>
          </w:rPr>
          <w:t>7.1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播种时间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_Toc53411330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2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31" w:history="1">
        <w:r w:rsidRPr="004B4B7B">
          <w:rPr>
            <w:rStyle w:val="afff6"/>
          </w:rPr>
          <w:t>7.2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播种方式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_Toc53411331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2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32" w:history="1">
        <w:r w:rsidRPr="004B4B7B">
          <w:rPr>
            <w:rStyle w:val="afff6"/>
          </w:rPr>
          <w:t>8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田间管理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_Toc53411332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3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33" w:history="1">
        <w:r w:rsidRPr="004B4B7B">
          <w:rPr>
            <w:rStyle w:val="afff6"/>
          </w:rPr>
          <w:t>8.1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查苗补苗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_Toc53411333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3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34" w:history="1">
        <w:r w:rsidRPr="004B4B7B">
          <w:rPr>
            <w:rStyle w:val="afff6"/>
          </w:rPr>
          <w:t>8.2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中耕除草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_Toc53411334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3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35" w:history="1">
        <w:r w:rsidRPr="004B4B7B">
          <w:rPr>
            <w:rStyle w:val="afff6"/>
          </w:rPr>
          <w:t>8.3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水分管理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_Toc53411335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3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36" w:history="1">
        <w:r w:rsidRPr="004B4B7B">
          <w:rPr>
            <w:rStyle w:val="afff6"/>
          </w:rPr>
          <w:t>8.4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追肥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_Toc53411336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3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37" w:history="1">
        <w:r w:rsidRPr="004B4B7B">
          <w:rPr>
            <w:rStyle w:val="afff6"/>
          </w:rPr>
          <w:t>9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修剪整形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_Toc53411337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4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38" w:history="1">
        <w:r w:rsidRPr="004B4B7B">
          <w:rPr>
            <w:rStyle w:val="afff6"/>
          </w:rPr>
          <w:t>9.1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叶用生产园的修剪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_Toc53411338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4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39" w:history="1">
        <w:r w:rsidRPr="004B4B7B">
          <w:rPr>
            <w:rStyle w:val="afff6"/>
          </w:rPr>
          <w:t>9.2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果用生产园的修剪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_Toc53411339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4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40" w:history="1">
        <w:r w:rsidRPr="004B4B7B">
          <w:rPr>
            <w:rStyle w:val="afff6"/>
            <w:rFonts w:cs="宋体"/>
          </w:rPr>
          <w:t>10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采收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_Toc53411340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4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41" w:history="1">
        <w:r w:rsidRPr="004B4B7B">
          <w:rPr>
            <w:rStyle w:val="afff6"/>
          </w:rPr>
          <w:t>10.1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嫩梢采收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_Toc53411341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4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42" w:history="1">
        <w:r w:rsidRPr="004B4B7B">
          <w:rPr>
            <w:rStyle w:val="afff6"/>
          </w:rPr>
          <w:t>10.2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叶片采收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_Toc53411342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4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3"/>
        <w:ind w:firstLine="210"/>
        <w:rPr>
          <w:rFonts w:ascii="Calibri" w:hAnsi="Calibri"/>
          <w:noProof/>
          <w:szCs w:val="22"/>
        </w:rPr>
      </w:pPr>
      <w:hyperlink w:anchor="_Toc53411343" w:history="1">
        <w:r w:rsidRPr="004B4B7B">
          <w:rPr>
            <w:rStyle w:val="afff6"/>
          </w:rPr>
          <w:t>10.3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果实采收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_Toc53411343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4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44" w:history="1">
        <w:r w:rsidRPr="004B4B7B">
          <w:rPr>
            <w:rStyle w:val="afff6"/>
          </w:rPr>
          <w:t>11</w:t>
        </w:r>
        <w:r>
          <w:rPr>
            <w:rStyle w:val="afff6"/>
            <w:rFonts w:hint="eastAsia"/>
          </w:rPr>
          <w:t xml:space="preserve">　</w:t>
        </w:r>
        <w:r w:rsidRPr="004B4B7B">
          <w:rPr>
            <w:rStyle w:val="afff6"/>
            <w:rFonts w:hint="eastAsia"/>
          </w:rPr>
          <w:t>病虫害防治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_Toc53411344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4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45" w:history="1">
        <w:r w:rsidRPr="004B4B7B">
          <w:rPr>
            <w:rStyle w:val="afff6"/>
            <w:rFonts w:hint="eastAsia"/>
          </w:rPr>
          <w:t>附录</w:t>
        </w:r>
        <w:r>
          <w:rPr>
            <w:rStyle w:val="afff6"/>
            <w:rFonts w:hint="eastAsia"/>
          </w:rPr>
          <w:t>A</w:t>
        </w:r>
        <w:r w:rsidRPr="004B4B7B">
          <w:rPr>
            <w:rStyle w:val="afff6"/>
            <w:rFonts w:hint="eastAsia"/>
          </w:rPr>
          <w:t>（资料性附录）</w:t>
        </w:r>
        <w:r>
          <w:rPr>
            <w:rStyle w:val="afff6"/>
          </w:rPr>
          <w:t xml:space="preserve">　</w:t>
        </w:r>
        <w:r w:rsidRPr="004B4B7B">
          <w:rPr>
            <w:rStyle w:val="afff6"/>
            <w:rFonts w:hint="eastAsia"/>
          </w:rPr>
          <w:t>辣木主要虫害防治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_Toc53411345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6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11"/>
        <w:spacing w:before="78" w:after="78"/>
        <w:rPr>
          <w:rFonts w:ascii="Calibri" w:hAnsi="Calibri"/>
          <w:noProof/>
          <w:szCs w:val="22"/>
        </w:rPr>
      </w:pPr>
      <w:hyperlink w:anchor="_Toc53411346" w:history="1">
        <w:r w:rsidRPr="004B4B7B">
          <w:rPr>
            <w:rStyle w:val="afff6"/>
            <w:rFonts w:hint="eastAsia"/>
          </w:rPr>
          <w:t>附录</w:t>
        </w:r>
        <w:r>
          <w:rPr>
            <w:rStyle w:val="afff6"/>
            <w:rFonts w:hint="eastAsia"/>
          </w:rPr>
          <w:t>B</w:t>
        </w:r>
        <w:r w:rsidRPr="004B4B7B">
          <w:rPr>
            <w:rStyle w:val="afff6"/>
            <w:rFonts w:hint="eastAsia"/>
          </w:rPr>
          <w:t>（资料性附录）</w:t>
        </w:r>
        <w:r>
          <w:rPr>
            <w:rStyle w:val="afff6"/>
          </w:rPr>
          <w:t xml:space="preserve">　</w:t>
        </w:r>
        <w:r w:rsidRPr="004B4B7B">
          <w:rPr>
            <w:rStyle w:val="afff6"/>
            <w:rFonts w:hint="eastAsia"/>
          </w:rPr>
          <w:t>辣木主要病害防治</w:t>
        </w:r>
        <w:r w:rsidRPr="004B4B7B">
          <w:rPr>
            <w:noProof/>
            <w:webHidden/>
          </w:rPr>
          <w:tab/>
        </w:r>
        <w:r w:rsidRPr="004B4B7B">
          <w:rPr>
            <w:noProof/>
            <w:webHidden/>
          </w:rPr>
          <w:fldChar w:fldCharType="begin" w:fldLock="1"/>
        </w:r>
        <w:r w:rsidRPr="004B4B7B">
          <w:rPr>
            <w:noProof/>
            <w:webHidden/>
          </w:rPr>
          <w:instrText xml:space="preserve"> PAGEREF _Toc53411346 \h </w:instrText>
        </w:r>
        <w:r w:rsidRPr="004B4B7B">
          <w:rPr>
            <w:noProof/>
            <w:webHidden/>
          </w:rPr>
        </w:r>
        <w:r w:rsidRPr="004B4B7B">
          <w:rPr>
            <w:noProof/>
            <w:webHidden/>
          </w:rPr>
          <w:fldChar w:fldCharType="separate"/>
        </w:r>
        <w:r w:rsidRPr="004B4B7B">
          <w:rPr>
            <w:noProof/>
            <w:webHidden/>
          </w:rPr>
          <w:t>7</w:t>
        </w:r>
        <w:r w:rsidRPr="004B4B7B">
          <w:rPr>
            <w:noProof/>
            <w:webHidden/>
          </w:rPr>
          <w:fldChar w:fldCharType="end"/>
        </w:r>
      </w:hyperlink>
    </w:p>
    <w:p w:rsidR="004B4B7B" w:rsidRPr="004B4B7B" w:rsidRDefault="004B4B7B" w:rsidP="004B4B7B">
      <w:pPr>
        <w:pStyle w:val="aff6"/>
        <w:rPr>
          <w:rFonts w:hint="eastAsia"/>
        </w:rPr>
      </w:pPr>
      <w:r w:rsidRPr="004B4B7B">
        <w:fldChar w:fldCharType="end"/>
      </w:r>
    </w:p>
    <w:p w:rsidR="00E11202" w:rsidRDefault="00E11202" w:rsidP="00E11202">
      <w:pPr>
        <w:pStyle w:val="afffff0"/>
        <w:rPr>
          <w:rFonts w:hint="eastAsia"/>
        </w:rPr>
      </w:pPr>
      <w:bookmarkStart w:id="21" w:name="_Toc53411314"/>
      <w:r>
        <w:rPr>
          <w:rFonts w:hint="eastAsia"/>
        </w:rPr>
        <w:lastRenderedPageBreak/>
        <w:t>前</w:t>
      </w:r>
      <w:bookmarkStart w:id="22" w:name="BKQY"/>
      <w:r>
        <w:rPr>
          <w:rFonts w:hAnsi="黑体"/>
        </w:rPr>
        <w:t> </w:t>
      </w:r>
      <w:r>
        <w:rPr>
          <w:rFonts w:hAnsi="黑体"/>
        </w:rPr>
        <w:t> </w:t>
      </w:r>
      <w:r>
        <w:rPr>
          <w:rFonts w:hint="eastAsia"/>
        </w:rPr>
        <w:t>言</w:t>
      </w:r>
      <w:bookmarkEnd w:id="21"/>
      <w:bookmarkEnd w:id="22"/>
    </w:p>
    <w:p w:rsidR="00E11202" w:rsidRDefault="00E11202" w:rsidP="00E11202">
      <w:pPr>
        <w:pStyle w:val="aff6"/>
      </w:pPr>
      <w:r>
        <w:rPr>
          <w:rFonts w:hint="eastAsia"/>
        </w:rPr>
        <w:t>本标准按照GB/T 1.1—2009给出的规则起草。</w:t>
      </w:r>
    </w:p>
    <w:p w:rsidR="00E11202" w:rsidRDefault="00E11202" w:rsidP="00E11202">
      <w:pPr>
        <w:pStyle w:val="aff6"/>
        <w:rPr>
          <w:rFonts w:hint="eastAsia"/>
        </w:rPr>
      </w:pPr>
      <w:r>
        <w:rPr>
          <w:rFonts w:hint="eastAsia"/>
        </w:rPr>
        <w:t>本标准由广西壮族自治区农业科学院提出。</w:t>
      </w:r>
    </w:p>
    <w:p w:rsidR="00E11202" w:rsidRDefault="00E11202" w:rsidP="00E11202">
      <w:pPr>
        <w:pStyle w:val="aff6"/>
        <w:rPr>
          <w:rFonts w:hint="eastAsia"/>
        </w:rPr>
      </w:pPr>
      <w:r>
        <w:rPr>
          <w:rFonts w:hint="eastAsia"/>
        </w:rPr>
        <w:t>本标准起草单位：广西壮族自治区农业科学院农业资源与环境研究所、广西习缘辣木有限公司、广西大学、广西壮族自治区土壤肥料工作站。</w:t>
      </w:r>
    </w:p>
    <w:p w:rsidR="00E11202" w:rsidRDefault="00E11202" w:rsidP="00E11202">
      <w:pPr>
        <w:pStyle w:val="aff6"/>
        <w:rPr>
          <w:rFonts w:hint="eastAsia"/>
        </w:rPr>
      </w:pPr>
      <w:r>
        <w:rPr>
          <w:rFonts w:hint="eastAsia"/>
        </w:rPr>
        <w:t>本标准主要起草人：梁潘霞、刘永贤、江泽普、沙国新、邢颖、廖青、潘丽萍、陈锦平、</w:t>
      </w:r>
      <w:r w:rsidR="00AC43F7">
        <w:rPr>
          <w:rFonts w:hint="eastAsia"/>
        </w:rPr>
        <w:t>黄太庆、</w:t>
      </w:r>
      <w:r>
        <w:rPr>
          <w:rFonts w:hint="eastAsia"/>
        </w:rPr>
        <w:t>农梦玲、石玫莉。</w:t>
      </w:r>
    </w:p>
    <w:p w:rsidR="00E11202" w:rsidRPr="00E11202" w:rsidRDefault="00E11202" w:rsidP="00E11202">
      <w:pPr>
        <w:pStyle w:val="aff6"/>
        <w:rPr>
          <w:rFonts w:hint="eastAsia"/>
        </w:rPr>
      </w:pPr>
    </w:p>
    <w:p w:rsidR="00E11202" w:rsidRPr="00E11202" w:rsidRDefault="00E11202" w:rsidP="00E11202">
      <w:pPr>
        <w:pStyle w:val="aff6"/>
        <w:sectPr w:rsidR="00E11202" w:rsidRPr="00E11202" w:rsidSect="000417D0">
          <w:headerReference w:type="default" r:id="rId10"/>
          <w:footerReference w:type="default" r:id="rId11"/>
          <w:pgSz w:w="11906" w:h="16838" w:code="9"/>
          <w:pgMar w:top="567" w:right="1134" w:bottom="1134" w:left="1417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F34B99" w:rsidRDefault="00E11202" w:rsidP="00E11202">
      <w:pPr>
        <w:pStyle w:val="afe"/>
        <w:rPr>
          <w:rFonts w:hint="eastAsia"/>
        </w:rPr>
      </w:pPr>
      <w:r>
        <w:rPr>
          <w:rFonts w:hint="eastAsia"/>
        </w:rPr>
        <w:lastRenderedPageBreak/>
        <w:t>富</w:t>
      </w:r>
      <w:bookmarkStart w:id="23" w:name="StandardName"/>
      <w:r>
        <w:rPr>
          <w:rFonts w:hint="eastAsia"/>
        </w:rPr>
        <w:t>硒辣木栽培技术规程</w:t>
      </w:r>
      <w:bookmarkEnd w:id="23"/>
    </w:p>
    <w:p w:rsidR="00F34B99" w:rsidRDefault="00F34B99" w:rsidP="000C6B05">
      <w:pPr>
        <w:pStyle w:val="a4"/>
        <w:rPr>
          <w:rFonts w:hint="eastAsia"/>
        </w:rPr>
      </w:pPr>
      <w:bookmarkStart w:id="24" w:name="_Toc53411315"/>
      <w:r>
        <w:rPr>
          <w:rFonts w:hint="eastAsia"/>
        </w:rPr>
        <w:t>范围</w:t>
      </w:r>
      <w:bookmarkEnd w:id="24"/>
    </w:p>
    <w:p w:rsidR="00E11202" w:rsidRDefault="00E11202" w:rsidP="00E11202">
      <w:pPr>
        <w:pStyle w:val="aff6"/>
      </w:pPr>
      <w:r>
        <w:rPr>
          <w:rFonts w:hint="eastAsia"/>
        </w:rPr>
        <w:t>本标准规定了富硒辣木栽培的主要技术要点，包括产地环境条件、种植园选择及规划、</w:t>
      </w:r>
      <w:r w:rsidR="00ED433C">
        <w:rPr>
          <w:rFonts w:hint="eastAsia"/>
        </w:rPr>
        <w:t>含</w:t>
      </w:r>
      <w:r>
        <w:rPr>
          <w:rFonts w:hint="eastAsia"/>
        </w:rPr>
        <w:t>硒肥料施用、田间管理、收获要求、病虫害防治技术要求。</w:t>
      </w:r>
    </w:p>
    <w:p w:rsidR="00F34B99" w:rsidRPr="00E11202" w:rsidRDefault="00E11202" w:rsidP="00E11202">
      <w:pPr>
        <w:pStyle w:val="aff6"/>
        <w:rPr>
          <w:rFonts w:hint="eastAsia"/>
        </w:rPr>
      </w:pPr>
      <w:r>
        <w:rPr>
          <w:rFonts w:hint="eastAsia"/>
        </w:rPr>
        <w:t>本标准适用于广西区内富硒辣木栽培管理。</w:t>
      </w:r>
    </w:p>
    <w:p w:rsidR="00F34B99" w:rsidRDefault="00F34B99" w:rsidP="00F34B99">
      <w:pPr>
        <w:pStyle w:val="a4"/>
        <w:rPr>
          <w:rFonts w:hint="eastAsia"/>
        </w:rPr>
      </w:pPr>
      <w:bookmarkStart w:id="25" w:name="_Toc53411316"/>
      <w:r>
        <w:rPr>
          <w:rFonts w:hint="eastAsia"/>
        </w:rPr>
        <w:t>规范性引用文件</w:t>
      </w:r>
      <w:bookmarkEnd w:id="25"/>
    </w:p>
    <w:p w:rsidR="00F34B99" w:rsidRDefault="00F34B99" w:rsidP="00F34B99">
      <w:pPr>
        <w:pStyle w:val="aff6"/>
        <w:rPr>
          <w:rFonts w:hint="eastAsia"/>
        </w:rPr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E11202" w:rsidRDefault="00E11202" w:rsidP="00E11202">
      <w:pPr>
        <w:pStyle w:val="aff6"/>
      </w:pPr>
      <w:r>
        <w:rPr>
          <w:rFonts w:hint="eastAsia"/>
        </w:rPr>
        <w:t>GB/T 8321</w:t>
      </w:r>
      <w:r w:rsidR="00A848B5">
        <w:rPr>
          <w:rFonts w:hint="eastAsia"/>
        </w:rPr>
        <w:t>（所有部分）</w:t>
      </w:r>
      <w:r>
        <w:rPr>
          <w:rFonts w:hint="eastAsia"/>
        </w:rPr>
        <w:t xml:space="preserve">  农药合理使用准则</w:t>
      </w:r>
    </w:p>
    <w:p w:rsidR="00E11202" w:rsidRDefault="00E11202" w:rsidP="00E11202">
      <w:pPr>
        <w:pStyle w:val="aff6"/>
        <w:rPr>
          <w:rFonts w:hint="eastAsia"/>
        </w:rPr>
      </w:pPr>
      <w:r>
        <w:rPr>
          <w:rFonts w:hint="eastAsia"/>
        </w:rPr>
        <w:t>DB45/T 1061  富硒农产品硒含量分类要求</w:t>
      </w:r>
    </w:p>
    <w:p w:rsidR="00E11202" w:rsidRDefault="00E11202" w:rsidP="00E11202">
      <w:pPr>
        <w:pStyle w:val="a4"/>
        <w:rPr>
          <w:rFonts w:hint="eastAsia"/>
        </w:rPr>
      </w:pPr>
      <w:bookmarkStart w:id="26" w:name="_Toc53411317"/>
      <w:r>
        <w:rPr>
          <w:rFonts w:hint="eastAsia"/>
        </w:rPr>
        <w:t>术语和定义</w:t>
      </w:r>
      <w:bookmarkEnd w:id="26"/>
    </w:p>
    <w:p w:rsidR="004721ED" w:rsidRPr="004721ED" w:rsidRDefault="004721ED" w:rsidP="004721ED">
      <w:pPr>
        <w:pStyle w:val="aff6"/>
        <w:rPr>
          <w:rFonts w:hint="eastAsia"/>
        </w:rPr>
      </w:pPr>
      <w:r>
        <w:rPr>
          <w:rFonts w:hint="eastAsia"/>
        </w:rPr>
        <w:t>下列术语和定义适用于本文件。</w:t>
      </w:r>
    </w:p>
    <w:p w:rsidR="00E11202" w:rsidRDefault="00A06E71" w:rsidP="00E11202">
      <w:pPr>
        <w:pStyle w:val="a5"/>
        <w:rPr>
          <w:rFonts w:hint="eastAsia"/>
        </w:rPr>
      </w:pPr>
      <w:bookmarkStart w:id="27" w:name="_Toc53411318"/>
      <w:r>
        <w:rPr>
          <w:rFonts w:hint="eastAsia"/>
        </w:rPr>
        <w:t>富硒辣木  （</w:t>
      </w:r>
      <w:r w:rsidR="00A84D0E">
        <w:rPr>
          <w:rFonts w:hint="eastAsia"/>
        </w:rPr>
        <w:t>s</w:t>
      </w:r>
      <w:r w:rsidRPr="00A06E71">
        <w:rPr>
          <w:rFonts w:ascii="Times New Roman"/>
        </w:rPr>
        <w:t xml:space="preserve">elenium-enriched </w:t>
      </w:r>
      <w:r w:rsidR="00A84D0E" w:rsidRPr="00A84D0E">
        <w:rPr>
          <w:rFonts w:ascii="Times New Roman" w:hint="eastAsia"/>
          <w:i/>
        </w:rPr>
        <w:t>m</w:t>
      </w:r>
      <w:r w:rsidRPr="00A84D0E">
        <w:rPr>
          <w:rFonts w:ascii="Times New Roman"/>
          <w:i/>
        </w:rPr>
        <w:t>oringa oleifera</w:t>
      </w:r>
      <w:r>
        <w:rPr>
          <w:rFonts w:hint="eastAsia"/>
        </w:rPr>
        <w:t>）</w:t>
      </w:r>
      <w:bookmarkEnd w:id="27"/>
    </w:p>
    <w:p w:rsidR="00E11202" w:rsidRPr="00E11202" w:rsidRDefault="00E11202" w:rsidP="00E11202">
      <w:pPr>
        <w:pStyle w:val="aff6"/>
        <w:rPr>
          <w:rFonts w:hAnsi="宋体" w:hint="eastAsia"/>
        </w:rPr>
      </w:pPr>
      <w:r w:rsidRPr="00E11202">
        <w:rPr>
          <w:rFonts w:hAnsi="宋体" w:hint="eastAsia"/>
        </w:rPr>
        <w:t>在富硒土壤上或通过施用含硒肥料生产的</w:t>
      </w:r>
      <w:r w:rsidR="0039279E">
        <w:rPr>
          <w:rFonts w:hAnsi="宋体" w:hint="eastAsia"/>
        </w:rPr>
        <w:t>辣木</w:t>
      </w:r>
      <w:r w:rsidRPr="00E11202">
        <w:rPr>
          <w:rFonts w:hAnsi="宋体" w:hint="eastAsia"/>
        </w:rPr>
        <w:t>，其鲜叶</w:t>
      </w:r>
      <w:r w:rsidR="00A84D0E">
        <w:rPr>
          <w:rFonts w:hAnsi="宋体" w:hint="eastAsia"/>
        </w:rPr>
        <w:t>或</w:t>
      </w:r>
      <w:r w:rsidRPr="00E11202">
        <w:rPr>
          <w:rFonts w:hAnsi="宋体" w:hint="eastAsia"/>
        </w:rPr>
        <w:t>籽粒硒含量达到DB45/T</w:t>
      </w:r>
      <w:r>
        <w:rPr>
          <w:rFonts w:hAnsi="宋体" w:hint="eastAsia"/>
        </w:rPr>
        <w:t xml:space="preserve"> </w:t>
      </w:r>
      <w:r w:rsidRPr="00E11202">
        <w:rPr>
          <w:rFonts w:hAnsi="宋体" w:hint="eastAsia"/>
        </w:rPr>
        <w:t>1061的要求</w:t>
      </w:r>
    </w:p>
    <w:p w:rsidR="00E11202" w:rsidRDefault="00A06E71" w:rsidP="00E11202">
      <w:pPr>
        <w:pStyle w:val="a5"/>
        <w:rPr>
          <w:rFonts w:hint="eastAsia"/>
        </w:rPr>
      </w:pPr>
      <w:bookmarkStart w:id="28" w:name="_Toc53411319"/>
      <w:r>
        <w:rPr>
          <w:rFonts w:hint="eastAsia"/>
        </w:rPr>
        <w:t>叶用生产园  （</w:t>
      </w:r>
      <w:r w:rsidRPr="00A06E71">
        <w:rPr>
          <w:rFonts w:ascii="Times New Roman"/>
        </w:rPr>
        <w:t>production park</w:t>
      </w:r>
      <w:r>
        <w:rPr>
          <w:rFonts w:ascii="Times New Roman" w:hint="eastAsia"/>
        </w:rPr>
        <w:t xml:space="preserve"> </w:t>
      </w:r>
      <w:r w:rsidRPr="00A06E71">
        <w:rPr>
          <w:rFonts w:ascii="Times New Roman"/>
        </w:rPr>
        <w:t>of</w:t>
      </w:r>
      <w:r>
        <w:rPr>
          <w:rFonts w:ascii="Times New Roman" w:hint="eastAsia"/>
        </w:rPr>
        <w:t xml:space="preserve"> </w:t>
      </w:r>
      <w:r w:rsidRPr="00A06E71">
        <w:rPr>
          <w:rFonts w:ascii="Times New Roman"/>
        </w:rPr>
        <w:t>leaf</w:t>
      </w:r>
      <w:r>
        <w:rPr>
          <w:rFonts w:hint="eastAsia"/>
        </w:rPr>
        <w:t>）</w:t>
      </w:r>
      <w:bookmarkEnd w:id="28"/>
    </w:p>
    <w:p w:rsidR="00E11202" w:rsidRDefault="00E11202" w:rsidP="00E11202">
      <w:pPr>
        <w:pStyle w:val="aff6"/>
        <w:rPr>
          <w:rFonts w:ascii="Times New Roman"/>
        </w:rPr>
      </w:pPr>
      <w:r>
        <w:t>以采摘辣木鲜叶为</w:t>
      </w:r>
      <w:r w:rsidR="00461259">
        <w:rPr>
          <w:rFonts w:hint="eastAsia"/>
        </w:rPr>
        <w:t>收获物</w:t>
      </w:r>
      <w:r>
        <w:t>的生产园。</w:t>
      </w:r>
    </w:p>
    <w:p w:rsidR="00E11202" w:rsidRDefault="00A06E71" w:rsidP="00E11202">
      <w:pPr>
        <w:pStyle w:val="a5"/>
        <w:rPr>
          <w:rFonts w:hint="eastAsia"/>
        </w:rPr>
      </w:pPr>
      <w:bookmarkStart w:id="29" w:name="_Toc53411320"/>
      <w:r>
        <w:t>果用生产园</w:t>
      </w:r>
      <w:r>
        <w:rPr>
          <w:rFonts w:hint="eastAsia"/>
        </w:rPr>
        <w:t xml:space="preserve">  （</w:t>
      </w:r>
      <w:r w:rsidRPr="00A06E71">
        <w:rPr>
          <w:rFonts w:ascii="Times New Roman"/>
        </w:rPr>
        <w:t>production park</w:t>
      </w:r>
      <w:r>
        <w:rPr>
          <w:rFonts w:ascii="Times New Roman" w:hint="eastAsia"/>
        </w:rPr>
        <w:t xml:space="preserve"> </w:t>
      </w:r>
      <w:r w:rsidRPr="00A06E71">
        <w:rPr>
          <w:rFonts w:ascii="Times New Roman"/>
        </w:rPr>
        <w:t>of fruit</w:t>
      </w:r>
      <w:r>
        <w:rPr>
          <w:rFonts w:hint="eastAsia"/>
        </w:rPr>
        <w:t>）</w:t>
      </w:r>
      <w:bookmarkEnd w:id="29"/>
    </w:p>
    <w:p w:rsidR="00E11202" w:rsidRDefault="00E11202" w:rsidP="00E11202">
      <w:pPr>
        <w:pStyle w:val="aff6"/>
        <w:rPr>
          <w:rFonts w:hAnsi="宋体" w:cs="宋体"/>
        </w:rPr>
      </w:pPr>
      <w:r>
        <w:rPr>
          <w:rFonts w:hint="eastAsia"/>
        </w:rPr>
        <w:t>以采收嫩果荚、成熟果荚为</w:t>
      </w:r>
      <w:r w:rsidR="00461259">
        <w:rPr>
          <w:rFonts w:hint="eastAsia"/>
        </w:rPr>
        <w:t>收获物</w:t>
      </w:r>
      <w:r>
        <w:rPr>
          <w:rFonts w:hint="eastAsia"/>
        </w:rPr>
        <w:t>的生产园。</w:t>
      </w:r>
    </w:p>
    <w:p w:rsidR="00E11202" w:rsidRDefault="00E11202" w:rsidP="00AC64FA">
      <w:pPr>
        <w:pStyle w:val="a4"/>
        <w:rPr>
          <w:rFonts w:hint="eastAsia"/>
        </w:rPr>
      </w:pPr>
      <w:bookmarkStart w:id="30" w:name="_Toc53411321"/>
      <w:r>
        <w:rPr>
          <w:rFonts w:hint="eastAsia"/>
        </w:rPr>
        <w:t>产地环境条件</w:t>
      </w:r>
      <w:bookmarkEnd w:id="30"/>
    </w:p>
    <w:p w:rsidR="00E11202" w:rsidRPr="00AC64FA" w:rsidRDefault="00E11202" w:rsidP="00AC64FA">
      <w:pPr>
        <w:pStyle w:val="aff6"/>
        <w:rPr>
          <w:rFonts w:hAnsi="宋体" w:hint="eastAsia"/>
        </w:rPr>
      </w:pPr>
      <w:r w:rsidRPr="00AC64FA">
        <w:rPr>
          <w:rFonts w:hAnsi="宋体" w:hint="eastAsia"/>
        </w:rPr>
        <w:t>年降雨量</w:t>
      </w:r>
      <w:r w:rsidR="00F15F98">
        <w:rPr>
          <w:rFonts w:hAnsi="宋体" w:hint="eastAsia"/>
        </w:rPr>
        <w:t>10</w:t>
      </w:r>
      <w:r w:rsidRPr="00AC64FA">
        <w:rPr>
          <w:rFonts w:hAnsi="宋体"/>
        </w:rPr>
        <w:t>00</w:t>
      </w:r>
      <w:r w:rsidR="00AC64FA" w:rsidRPr="00AC64FA">
        <w:rPr>
          <w:rFonts w:hAnsi="宋体" w:hint="eastAsia"/>
          <w:vertAlign w:val="superscript"/>
        </w:rPr>
        <w:t xml:space="preserve"> </w:t>
      </w:r>
      <w:r w:rsidRPr="00AC64FA">
        <w:rPr>
          <w:rFonts w:hAnsi="宋体"/>
        </w:rPr>
        <w:t>mm</w:t>
      </w:r>
      <w:r w:rsidR="00AC64FA" w:rsidRPr="00AC64FA">
        <w:rPr>
          <w:rFonts w:hAnsi="宋体" w:hint="eastAsia"/>
        </w:rPr>
        <w:t>～</w:t>
      </w:r>
      <w:r w:rsidRPr="00AC64FA">
        <w:rPr>
          <w:rFonts w:hAnsi="宋体"/>
        </w:rPr>
        <w:t>2</w:t>
      </w:r>
      <w:r w:rsidR="00AC64FA" w:rsidRPr="00AC64FA">
        <w:rPr>
          <w:rFonts w:hAnsi="宋体" w:hint="eastAsia"/>
          <w:vertAlign w:val="superscript"/>
        </w:rPr>
        <w:t xml:space="preserve"> </w:t>
      </w:r>
      <w:r w:rsidRPr="00AC64FA">
        <w:rPr>
          <w:rFonts w:hAnsi="宋体"/>
        </w:rPr>
        <w:t>000</w:t>
      </w:r>
      <w:r w:rsidR="00AC64FA" w:rsidRPr="00AC64FA">
        <w:rPr>
          <w:rFonts w:hAnsi="宋体" w:hint="eastAsia"/>
          <w:vertAlign w:val="superscript"/>
        </w:rPr>
        <w:t xml:space="preserve"> </w:t>
      </w:r>
      <w:r w:rsidRPr="00AC64FA">
        <w:rPr>
          <w:rFonts w:hAnsi="宋体"/>
        </w:rPr>
        <w:t>mm</w:t>
      </w:r>
      <w:r w:rsidRPr="00AC64FA">
        <w:rPr>
          <w:rFonts w:hAnsi="宋体" w:hint="eastAsia"/>
        </w:rPr>
        <w:t>，冬季无霜，无大风环境；土层深厚，排水良好的</w:t>
      </w:r>
      <w:r w:rsidR="00671AD6" w:rsidRPr="00AC64FA">
        <w:rPr>
          <w:rFonts w:hAnsi="宋体" w:hint="eastAsia"/>
        </w:rPr>
        <w:t>土</w:t>
      </w:r>
      <w:r w:rsidRPr="00AC64FA">
        <w:rPr>
          <w:rFonts w:hAnsi="宋体" w:hint="eastAsia"/>
        </w:rPr>
        <w:t>壤，海拔</w:t>
      </w:r>
      <w:r w:rsidR="00AC64FA">
        <w:rPr>
          <w:rFonts w:hAnsi="宋体" w:hint="eastAsia"/>
        </w:rPr>
        <w:t>＜</w:t>
      </w:r>
      <w:r w:rsidRPr="00AC64FA">
        <w:rPr>
          <w:rFonts w:hAnsi="宋体" w:hint="eastAsia"/>
        </w:rPr>
        <w:t>1</w:t>
      </w:r>
      <w:r w:rsidR="00AC64FA" w:rsidRPr="00AC64FA">
        <w:rPr>
          <w:rFonts w:hAnsi="宋体" w:hint="eastAsia"/>
          <w:vertAlign w:val="superscript"/>
        </w:rPr>
        <w:t xml:space="preserve"> </w:t>
      </w:r>
      <w:r w:rsidRPr="00AC64FA">
        <w:rPr>
          <w:rFonts w:hAnsi="宋体" w:hint="eastAsia"/>
        </w:rPr>
        <w:t>500</w:t>
      </w:r>
      <w:r w:rsidR="00AC64FA" w:rsidRPr="00AC64FA">
        <w:rPr>
          <w:rFonts w:hAnsi="宋体" w:hint="eastAsia"/>
          <w:vertAlign w:val="superscript"/>
        </w:rPr>
        <w:t xml:space="preserve"> </w:t>
      </w:r>
      <w:r w:rsidRPr="00AC64FA">
        <w:rPr>
          <w:rFonts w:hAnsi="宋体" w:hint="eastAsia"/>
        </w:rPr>
        <w:t>m</w:t>
      </w:r>
      <w:r w:rsidR="00AC64FA">
        <w:rPr>
          <w:rFonts w:hAnsi="宋体" w:hint="eastAsia"/>
        </w:rPr>
        <w:t>，</w:t>
      </w:r>
      <w:r w:rsidRPr="00AC64FA">
        <w:rPr>
          <w:rFonts w:hAnsi="宋体" w:hint="eastAsia"/>
        </w:rPr>
        <w:t>坡度</w:t>
      </w:r>
      <w:r w:rsidR="00AC64FA">
        <w:rPr>
          <w:rFonts w:hAnsi="宋体" w:hint="eastAsia"/>
        </w:rPr>
        <w:t>＜</w:t>
      </w:r>
      <w:r w:rsidRPr="00AC64FA">
        <w:rPr>
          <w:rFonts w:hAnsi="宋体" w:hint="eastAsia"/>
        </w:rPr>
        <w:t>25°。</w:t>
      </w:r>
    </w:p>
    <w:p w:rsidR="00E11202" w:rsidRDefault="00E11202" w:rsidP="00AC64FA">
      <w:pPr>
        <w:pStyle w:val="a4"/>
        <w:rPr>
          <w:rFonts w:hint="eastAsia"/>
        </w:rPr>
      </w:pPr>
      <w:bookmarkStart w:id="31" w:name="_Toc53411322"/>
      <w:r>
        <w:rPr>
          <w:rFonts w:hint="eastAsia"/>
        </w:rPr>
        <w:t>种植园选择与规划</w:t>
      </w:r>
      <w:bookmarkEnd w:id="31"/>
    </w:p>
    <w:p w:rsidR="00E11202" w:rsidRDefault="00E11202" w:rsidP="00AC64FA">
      <w:pPr>
        <w:pStyle w:val="a5"/>
        <w:rPr>
          <w:rFonts w:ascii="宋体" w:hint="eastAsia"/>
        </w:rPr>
      </w:pPr>
      <w:bookmarkStart w:id="32" w:name="_Toc53411323"/>
      <w:r>
        <w:rPr>
          <w:rFonts w:hint="eastAsia"/>
        </w:rPr>
        <w:t>园地选择</w:t>
      </w:r>
      <w:bookmarkEnd w:id="32"/>
    </w:p>
    <w:p w:rsidR="00E11202" w:rsidRDefault="00E11202" w:rsidP="00AC64FA">
      <w:pPr>
        <w:pStyle w:val="aff6"/>
        <w:rPr>
          <w:rFonts w:hint="eastAsia"/>
        </w:rPr>
      </w:pPr>
      <w:r>
        <w:rPr>
          <w:rFonts w:hint="eastAsia"/>
        </w:rPr>
        <w:t>辣木园地应选择交通方便，灌溉水源充足，排水良好的微酸性</w:t>
      </w:r>
      <w:r w:rsidR="00A80D06">
        <w:rPr>
          <w:rFonts w:hint="eastAsia"/>
        </w:rPr>
        <w:t>至</w:t>
      </w:r>
      <w:r>
        <w:rPr>
          <w:rFonts w:hint="eastAsia"/>
        </w:rPr>
        <w:t>微碱性土壤的低山丘陵、台地或平地，土层厚度＞70</w:t>
      </w:r>
      <w:r w:rsidR="00AC64FA" w:rsidRPr="00AC64FA">
        <w:rPr>
          <w:rFonts w:hint="eastAsia"/>
          <w:vertAlign w:val="superscript"/>
        </w:rPr>
        <w:t xml:space="preserve"> </w:t>
      </w:r>
      <w:r>
        <w:rPr>
          <w:rFonts w:hint="eastAsia"/>
        </w:rPr>
        <w:t>cm，地下水位低于100</w:t>
      </w:r>
      <w:r w:rsidR="00AC64FA" w:rsidRPr="00AC64FA">
        <w:rPr>
          <w:rFonts w:hint="eastAsia"/>
          <w:vertAlign w:val="superscript"/>
        </w:rPr>
        <w:t xml:space="preserve"> </w:t>
      </w:r>
      <w:r>
        <w:rPr>
          <w:rFonts w:hint="eastAsia"/>
        </w:rPr>
        <w:t>cm，坡度＜25°</w:t>
      </w:r>
      <w:r w:rsidR="00AC64FA">
        <w:rPr>
          <w:rFonts w:hint="eastAsia"/>
        </w:rPr>
        <w:t>。</w:t>
      </w:r>
    </w:p>
    <w:p w:rsidR="00E11202" w:rsidRDefault="00E11202" w:rsidP="00AC64FA">
      <w:pPr>
        <w:pStyle w:val="a5"/>
        <w:rPr>
          <w:rFonts w:hint="eastAsia"/>
        </w:rPr>
      </w:pPr>
      <w:bookmarkStart w:id="33" w:name="_Toc53411324"/>
      <w:r>
        <w:rPr>
          <w:rFonts w:hint="eastAsia"/>
        </w:rPr>
        <w:lastRenderedPageBreak/>
        <w:t>园地规划</w:t>
      </w:r>
      <w:bookmarkEnd w:id="33"/>
    </w:p>
    <w:p w:rsidR="00E11202" w:rsidRPr="00AC64FA" w:rsidRDefault="00E11202" w:rsidP="00AC64FA">
      <w:pPr>
        <w:pStyle w:val="aff6"/>
        <w:rPr>
          <w:rFonts w:hint="eastAsia"/>
        </w:rPr>
      </w:pPr>
      <w:r>
        <w:rPr>
          <w:rFonts w:hint="eastAsia"/>
        </w:rPr>
        <w:t>根据</w:t>
      </w:r>
      <w:r w:rsidR="00B807EA" w:rsidRPr="00B807EA">
        <w:rPr>
          <w:rFonts w:hint="eastAsia"/>
        </w:rPr>
        <w:t>园地大小、地形</w:t>
      </w:r>
      <w:r w:rsidR="00B807EA">
        <w:rPr>
          <w:rFonts w:hint="eastAsia"/>
        </w:rPr>
        <w:t>、</w:t>
      </w:r>
      <w:r w:rsidR="00B807EA" w:rsidRPr="00B807EA">
        <w:rPr>
          <w:rFonts w:hint="eastAsia"/>
        </w:rPr>
        <w:t>地貌条件</w:t>
      </w:r>
      <w:r w:rsidR="00B807EA">
        <w:rPr>
          <w:rFonts w:hint="eastAsia"/>
        </w:rPr>
        <w:t>、</w:t>
      </w:r>
      <w:r>
        <w:rPr>
          <w:rFonts w:hint="eastAsia"/>
        </w:rPr>
        <w:t>生产需要及经营目的不同，合理</w:t>
      </w:r>
      <w:r w:rsidR="00B807EA" w:rsidRPr="00B807EA">
        <w:rPr>
          <w:rFonts w:hint="eastAsia"/>
        </w:rPr>
        <w:t>设置</w:t>
      </w:r>
      <w:r w:rsidR="00994EC8">
        <w:rPr>
          <w:rFonts w:hint="eastAsia"/>
        </w:rPr>
        <w:t>种植区、</w:t>
      </w:r>
      <w:r w:rsidR="00B807EA">
        <w:rPr>
          <w:rFonts w:hint="eastAsia"/>
        </w:rPr>
        <w:t>生产工棚、道路系统，包括主道、支道、生产路，建立完善的排灌系统。</w:t>
      </w:r>
    </w:p>
    <w:p w:rsidR="00E11202" w:rsidRDefault="00E11202" w:rsidP="00AC64FA">
      <w:pPr>
        <w:pStyle w:val="a4"/>
        <w:rPr>
          <w:rFonts w:hint="eastAsia"/>
        </w:rPr>
      </w:pPr>
      <w:bookmarkStart w:id="34" w:name="_Toc53411325"/>
      <w:r>
        <w:rPr>
          <w:rFonts w:hint="eastAsia"/>
        </w:rPr>
        <w:t>整地施肥</w:t>
      </w:r>
      <w:bookmarkEnd w:id="34"/>
    </w:p>
    <w:p w:rsidR="00E11202" w:rsidRDefault="00E11202" w:rsidP="00AC64FA">
      <w:pPr>
        <w:pStyle w:val="a5"/>
        <w:rPr>
          <w:rFonts w:hint="eastAsia"/>
        </w:rPr>
      </w:pPr>
      <w:bookmarkStart w:id="35" w:name="_Toc53411326"/>
      <w:r>
        <w:rPr>
          <w:rFonts w:hint="eastAsia"/>
        </w:rPr>
        <w:t>整地</w:t>
      </w:r>
      <w:bookmarkEnd w:id="35"/>
    </w:p>
    <w:p w:rsidR="00E11202" w:rsidRDefault="00E11202" w:rsidP="00AC64FA">
      <w:pPr>
        <w:pStyle w:val="aff6"/>
        <w:rPr>
          <w:rFonts w:hint="eastAsia"/>
        </w:rPr>
      </w:pPr>
      <w:r>
        <w:rPr>
          <w:rFonts w:hint="eastAsia"/>
        </w:rPr>
        <w:t>在种植前2</w:t>
      </w:r>
      <w:r w:rsidR="00AC64FA">
        <w:rPr>
          <w:rFonts w:hint="eastAsia"/>
        </w:rPr>
        <w:t>～</w:t>
      </w:r>
      <w:r>
        <w:rPr>
          <w:rFonts w:hint="eastAsia"/>
        </w:rPr>
        <w:t>3个月开始整地，</w:t>
      </w:r>
      <w:r>
        <w:t>平地</w:t>
      </w:r>
      <w:r>
        <w:rPr>
          <w:rFonts w:hint="eastAsia"/>
        </w:rPr>
        <w:t>挖穴或种植沟，</w:t>
      </w:r>
      <w:r>
        <w:t>坡度</w:t>
      </w:r>
      <w:r>
        <w:rPr>
          <w:rFonts w:hint="eastAsia"/>
        </w:rPr>
        <w:t>1</w:t>
      </w:r>
      <w:r>
        <w:t>5</w:t>
      </w:r>
      <w:r w:rsidR="00AC64FA">
        <w:rPr>
          <w:rFonts w:hint="eastAsia"/>
        </w:rPr>
        <w:t>°</w:t>
      </w:r>
      <w:r w:rsidR="001B37B2">
        <w:rPr>
          <w:rFonts w:hint="eastAsia"/>
        </w:rPr>
        <w:t xml:space="preserve">～ </w:t>
      </w:r>
      <w:r w:rsidR="001B37B2" w:rsidRPr="001B37B2">
        <w:t>25</w:t>
      </w:r>
      <w:r w:rsidR="001B37B2">
        <w:rPr>
          <w:rFonts w:hint="eastAsia"/>
        </w:rPr>
        <w:t>°</w:t>
      </w:r>
      <w:r>
        <w:t>等高开垦</w:t>
      </w:r>
      <w:r>
        <w:rPr>
          <w:rFonts w:hint="eastAsia"/>
        </w:rPr>
        <w:t>后挖</w:t>
      </w:r>
      <w:r w:rsidR="007A4C92">
        <w:rPr>
          <w:rFonts w:hint="eastAsia"/>
        </w:rPr>
        <w:t>种植</w:t>
      </w:r>
      <w:r>
        <w:rPr>
          <w:rFonts w:hint="eastAsia"/>
        </w:rPr>
        <w:t>穴或种植沟，种植穴规格50</w:t>
      </w:r>
      <w:r w:rsidR="00AC64FA" w:rsidRPr="00AC64FA">
        <w:rPr>
          <w:rFonts w:hint="eastAsia"/>
          <w:vertAlign w:val="superscript"/>
        </w:rPr>
        <w:t xml:space="preserve"> </w:t>
      </w:r>
      <w:r>
        <w:rPr>
          <w:rFonts w:hint="eastAsia"/>
        </w:rPr>
        <w:t>cm</w:t>
      </w:r>
      <w:r w:rsidR="00AC64FA" w:rsidRPr="00AC64FA">
        <w:rPr>
          <w:rFonts w:hAnsi="宋体"/>
        </w:rPr>
        <w:t>×</w:t>
      </w:r>
      <w:r>
        <w:rPr>
          <w:rFonts w:hint="eastAsia"/>
        </w:rPr>
        <w:t>50</w:t>
      </w:r>
      <w:r w:rsidR="00AC64FA" w:rsidRPr="00AC64FA">
        <w:rPr>
          <w:rFonts w:hint="eastAsia"/>
          <w:vertAlign w:val="superscript"/>
        </w:rPr>
        <w:t xml:space="preserve"> </w:t>
      </w:r>
      <w:r>
        <w:rPr>
          <w:rFonts w:hint="eastAsia"/>
        </w:rPr>
        <w:t>cm</w:t>
      </w:r>
      <w:r w:rsidR="00AC64FA" w:rsidRPr="00AC64FA">
        <w:rPr>
          <w:rFonts w:hAnsi="宋体"/>
        </w:rPr>
        <w:t>×</w:t>
      </w:r>
      <w:r>
        <w:rPr>
          <w:rFonts w:hint="eastAsia"/>
        </w:rPr>
        <w:t>60</w:t>
      </w:r>
      <w:r w:rsidR="00AC64FA" w:rsidRPr="00AC64FA">
        <w:rPr>
          <w:rFonts w:hint="eastAsia"/>
          <w:vertAlign w:val="superscript"/>
        </w:rPr>
        <w:t xml:space="preserve"> </w:t>
      </w:r>
      <w:r>
        <w:rPr>
          <w:rFonts w:hint="eastAsia"/>
        </w:rPr>
        <w:t>cm，种植沟规格70</w:t>
      </w:r>
      <w:r w:rsidR="00AC64FA" w:rsidRPr="00AC64FA">
        <w:rPr>
          <w:rFonts w:hint="eastAsia"/>
          <w:vertAlign w:val="superscript"/>
        </w:rPr>
        <w:t xml:space="preserve"> </w:t>
      </w:r>
      <w:r>
        <w:rPr>
          <w:rFonts w:hint="eastAsia"/>
        </w:rPr>
        <w:t>cm</w:t>
      </w:r>
      <w:r w:rsidR="00AC64FA" w:rsidRPr="00AC64FA">
        <w:rPr>
          <w:rFonts w:hAnsi="宋体"/>
        </w:rPr>
        <w:t>×</w:t>
      </w:r>
      <w:r>
        <w:rPr>
          <w:rFonts w:hint="eastAsia"/>
        </w:rPr>
        <w:t>80</w:t>
      </w:r>
      <w:r w:rsidR="00AC64FA" w:rsidRPr="00AC64FA">
        <w:rPr>
          <w:rFonts w:hint="eastAsia"/>
          <w:vertAlign w:val="superscript"/>
        </w:rPr>
        <w:t xml:space="preserve"> </w:t>
      </w:r>
      <w:r>
        <w:rPr>
          <w:rFonts w:hint="eastAsia"/>
        </w:rPr>
        <w:t>cm。开挖时，将表土挖起堆放在穴或沟上方，心土堆放在下方。</w:t>
      </w:r>
    </w:p>
    <w:p w:rsidR="00E11202" w:rsidRDefault="00E11202" w:rsidP="00AC64FA">
      <w:pPr>
        <w:pStyle w:val="a5"/>
      </w:pPr>
      <w:bookmarkStart w:id="36" w:name="_Toc53411327"/>
      <w:r>
        <w:rPr>
          <w:rFonts w:hint="eastAsia"/>
        </w:rPr>
        <w:t>基肥</w:t>
      </w:r>
      <w:r w:rsidR="001C3942">
        <w:rPr>
          <w:rFonts w:hint="eastAsia"/>
        </w:rPr>
        <w:t>施用</w:t>
      </w:r>
      <w:bookmarkEnd w:id="36"/>
    </w:p>
    <w:p w:rsidR="00E11202" w:rsidRPr="00754666" w:rsidRDefault="001C3942" w:rsidP="00516485">
      <w:pPr>
        <w:spacing w:line="360" w:lineRule="auto"/>
        <w:ind w:firstLineChars="150" w:firstLine="315"/>
        <w:rPr>
          <w:rFonts w:hint="eastAsia"/>
        </w:rPr>
      </w:pPr>
      <w:r>
        <w:rPr>
          <w:rFonts w:hint="eastAsia"/>
        </w:rPr>
        <w:t>将种植穴和沟上方的土回填，先回表土，</w:t>
      </w:r>
      <w:r w:rsidR="00276DE8" w:rsidRPr="0076226C">
        <w:rPr>
          <w:rFonts w:ascii="宋体" w:hAnsi="宋体" w:hint="eastAsia"/>
          <w:szCs w:val="21"/>
        </w:rPr>
        <w:t>同时将农家肥和</w:t>
      </w:r>
      <w:r w:rsidR="00516485">
        <w:rPr>
          <w:rFonts w:ascii="宋体" w:hAnsi="宋体" w:hint="eastAsia"/>
          <w:szCs w:val="21"/>
        </w:rPr>
        <w:t>复合</w:t>
      </w:r>
      <w:r w:rsidR="00276DE8" w:rsidRPr="0076226C">
        <w:rPr>
          <w:rFonts w:ascii="宋体" w:hAnsi="宋体" w:hint="eastAsia"/>
          <w:szCs w:val="21"/>
        </w:rPr>
        <w:t>肥施入，</w:t>
      </w:r>
      <w:r w:rsidR="00276DE8">
        <w:rPr>
          <w:rFonts w:ascii="宋体" w:hAnsi="宋体" w:hint="eastAsia"/>
          <w:szCs w:val="21"/>
        </w:rPr>
        <w:t>与</w:t>
      </w:r>
      <w:r w:rsidR="00276DE8" w:rsidRPr="0076226C">
        <w:rPr>
          <w:rFonts w:ascii="宋体" w:hAnsi="宋体" w:hint="eastAsia"/>
          <w:szCs w:val="21"/>
        </w:rPr>
        <w:t>表土充分混合均匀</w:t>
      </w:r>
      <w:r w:rsidR="00276DE8">
        <w:rPr>
          <w:rFonts w:ascii="宋体" w:hAnsi="宋体" w:hint="eastAsia"/>
          <w:szCs w:val="21"/>
        </w:rPr>
        <w:t>，</w:t>
      </w:r>
      <w:r>
        <w:rPr>
          <w:rFonts w:hint="eastAsia"/>
        </w:rPr>
        <w:t>回填至低于地表</w:t>
      </w:r>
      <w:r>
        <w:rPr>
          <w:rFonts w:hint="eastAsia"/>
        </w:rPr>
        <w:t>20cm</w:t>
      </w:r>
      <w:r>
        <w:rPr>
          <w:rFonts w:hint="eastAsia"/>
        </w:rPr>
        <w:t>。</w:t>
      </w:r>
      <w:r w:rsidR="00C35724">
        <w:rPr>
          <w:rFonts w:hint="eastAsia"/>
        </w:rPr>
        <w:t>每</w:t>
      </w:r>
      <w:r w:rsidR="00C35724">
        <w:rPr>
          <w:rFonts w:hint="eastAsia"/>
        </w:rPr>
        <w:t>667</w:t>
      </w:r>
      <w:r w:rsidR="00C35724" w:rsidRPr="007F2D8D">
        <w:rPr>
          <w:rFonts w:hint="eastAsia"/>
          <w:vertAlign w:val="superscript"/>
        </w:rPr>
        <w:t xml:space="preserve"> </w:t>
      </w:r>
      <w:r w:rsidR="00C35724">
        <w:rPr>
          <w:rFonts w:hint="eastAsia"/>
        </w:rPr>
        <w:t>m</w:t>
      </w:r>
      <w:r w:rsidR="00C35724">
        <w:rPr>
          <w:rFonts w:hint="eastAsia"/>
          <w:vertAlign w:val="superscript"/>
        </w:rPr>
        <w:t>2</w:t>
      </w:r>
      <w:r>
        <w:rPr>
          <w:rFonts w:hint="eastAsia"/>
        </w:rPr>
        <w:t>施农家肥</w:t>
      </w:r>
      <w:r w:rsidR="00C35724" w:rsidRPr="00746B01">
        <w:rPr>
          <w:rFonts w:hint="eastAsia"/>
        </w:rPr>
        <w:t>1</w:t>
      </w:r>
      <w:r w:rsidR="00276DE8" w:rsidRPr="00746B01">
        <w:rPr>
          <w:rFonts w:hint="eastAsia"/>
        </w:rPr>
        <w:t>0</w:t>
      </w:r>
      <w:r w:rsidR="00F72FCD" w:rsidRPr="00746B01">
        <w:rPr>
          <w:rFonts w:hint="eastAsia"/>
        </w:rPr>
        <w:t>00 kg</w:t>
      </w:r>
      <w:r w:rsidR="00C35724" w:rsidRPr="00746B01">
        <w:rPr>
          <w:rFonts w:hint="eastAsia"/>
        </w:rPr>
        <w:t>~1</w:t>
      </w:r>
      <w:r w:rsidR="00276DE8" w:rsidRPr="00746B01">
        <w:rPr>
          <w:rFonts w:hint="eastAsia"/>
        </w:rPr>
        <w:t>3</w:t>
      </w:r>
      <w:r w:rsidR="00F72FCD" w:rsidRPr="00746B01">
        <w:rPr>
          <w:rFonts w:hint="eastAsia"/>
        </w:rPr>
        <w:t>00 kg</w:t>
      </w:r>
      <w:r w:rsidR="00276DE8" w:rsidRPr="00746B01">
        <w:rPr>
          <w:rFonts w:hint="eastAsia"/>
        </w:rPr>
        <w:t>，</w:t>
      </w:r>
      <w:r w:rsidR="00516485" w:rsidRPr="00746B01">
        <w:rPr>
          <w:rFonts w:hint="eastAsia"/>
        </w:rPr>
        <w:t>复合肥</w:t>
      </w:r>
      <w:r w:rsidR="00516485" w:rsidRPr="00746B01">
        <w:rPr>
          <w:rFonts w:hint="eastAsia"/>
        </w:rPr>
        <w:t>(N</w:t>
      </w:r>
      <w:r w:rsidR="00516485" w:rsidRPr="00746B01">
        <w:rPr>
          <w:rFonts w:hint="eastAsia"/>
        </w:rPr>
        <w:t>∶</w:t>
      </w:r>
      <w:r w:rsidR="00516485" w:rsidRPr="00746B01">
        <w:rPr>
          <w:rFonts w:hint="eastAsia"/>
        </w:rPr>
        <w:t>P</w:t>
      </w:r>
      <w:r w:rsidR="00516485" w:rsidRPr="00746B01">
        <w:rPr>
          <w:rFonts w:hint="eastAsia"/>
          <w:vertAlign w:val="subscript"/>
        </w:rPr>
        <w:t>2</w:t>
      </w:r>
      <w:r w:rsidR="00516485" w:rsidRPr="00746B01">
        <w:rPr>
          <w:rFonts w:hint="eastAsia"/>
        </w:rPr>
        <w:t>O</w:t>
      </w:r>
      <w:r w:rsidR="00516485" w:rsidRPr="00746B01">
        <w:rPr>
          <w:rFonts w:hint="eastAsia"/>
          <w:vertAlign w:val="subscript"/>
        </w:rPr>
        <w:t>5</w:t>
      </w:r>
      <w:r w:rsidR="00516485" w:rsidRPr="00746B01">
        <w:rPr>
          <w:rFonts w:hint="eastAsia"/>
        </w:rPr>
        <w:t>∶</w:t>
      </w:r>
      <w:r w:rsidR="00516485" w:rsidRPr="00746B01">
        <w:rPr>
          <w:rFonts w:hint="eastAsia"/>
        </w:rPr>
        <w:t>K</w:t>
      </w:r>
      <w:r w:rsidR="00516485" w:rsidRPr="00746B01">
        <w:rPr>
          <w:rFonts w:hint="eastAsia"/>
          <w:vertAlign w:val="subscript"/>
        </w:rPr>
        <w:t>2</w:t>
      </w:r>
      <w:r w:rsidR="00516485" w:rsidRPr="00746B01">
        <w:rPr>
          <w:rFonts w:hint="eastAsia"/>
        </w:rPr>
        <w:t>O</w:t>
      </w:r>
      <w:r w:rsidR="00516485" w:rsidRPr="00746B01">
        <w:rPr>
          <w:rFonts w:hint="eastAsia"/>
        </w:rPr>
        <w:t>＝</w:t>
      </w:r>
      <w:r w:rsidR="00516485" w:rsidRPr="00746B01">
        <w:rPr>
          <w:rFonts w:hint="eastAsia"/>
        </w:rPr>
        <w:t>15</w:t>
      </w:r>
      <w:r w:rsidR="00516485" w:rsidRPr="00746B01">
        <w:rPr>
          <w:rFonts w:hint="eastAsia"/>
        </w:rPr>
        <w:t>∶</w:t>
      </w:r>
      <w:r w:rsidR="00516485" w:rsidRPr="00746B01">
        <w:rPr>
          <w:rFonts w:hint="eastAsia"/>
        </w:rPr>
        <w:t>15</w:t>
      </w:r>
      <w:r w:rsidR="00516485" w:rsidRPr="00746B01">
        <w:rPr>
          <w:rFonts w:hint="eastAsia"/>
        </w:rPr>
        <w:t>∶</w:t>
      </w:r>
      <w:r w:rsidR="00516485" w:rsidRPr="00746B01">
        <w:rPr>
          <w:rFonts w:hint="eastAsia"/>
        </w:rPr>
        <w:t>15)</w:t>
      </w:r>
      <w:r w:rsidR="00222BCB" w:rsidRPr="00746B01">
        <w:rPr>
          <w:rFonts w:hint="eastAsia"/>
        </w:rPr>
        <w:t xml:space="preserve"> </w:t>
      </w:r>
      <w:r w:rsidR="00746B01">
        <w:rPr>
          <w:rFonts w:hint="eastAsia"/>
        </w:rPr>
        <w:t xml:space="preserve"> </w:t>
      </w:r>
      <w:r w:rsidR="00516485" w:rsidRPr="00746B01">
        <w:rPr>
          <w:rFonts w:hint="eastAsia"/>
        </w:rPr>
        <w:t>50 kg~60 kg</w:t>
      </w:r>
      <w:r>
        <w:rPr>
          <w:rFonts w:hint="eastAsia"/>
        </w:rPr>
        <w:t>。</w:t>
      </w:r>
    </w:p>
    <w:p w:rsidR="00E11202" w:rsidRDefault="00A84D0E" w:rsidP="00754666">
      <w:pPr>
        <w:pStyle w:val="a5"/>
        <w:rPr>
          <w:rFonts w:ascii="宋体" w:hAnsi="宋体" w:hint="eastAsia"/>
        </w:rPr>
      </w:pPr>
      <w:bookmarkStart w:id="37" w:name="_Toc53411328"/>
      <w:r>
        <w:rPr>
          <w:rFonts w:hint="eastAsia"/>
        </w:rPr>
        <w:t>含硒</w:t>
      </w:r>
      <w:r w:rsidR="00E11202">
        <w:rPr>
          <w:rFonts w:hint="eastAsia"/>
        </w:rPr>
        <w:t>肥</w:t>
      </w:r>
      <w:r>
        <w:rPr>
          <w:rFonts w:hint="eastAsia"/>
        </w:rPr>
        <w:t>料</w:t>
      </w:r>
      <w:r w:rsidR="00E11202">
        <w:rPr>
          <w:rFonts w:hint="eastAsia"/>
        </w:rPr>
        <w:t>施用</w:t>
      </w:r>
      <w:bookmarkEnd w:id="37"/>
    </w:p>
    <w:p w:rsidR="00E11202" w:rsidRDefault="00E11202" w:rsidP="00754666">
      <w:pPr>
        <w:pStyle w:val="a6"/>
        <w:spacing w:before="156" w:after="156"/>
        <w:rPr>
          <w:rFonts w:hAnsi="黑体" w:hint="eastAsia"/>
        </w:rPr>
      </w:pPr>
      <w:r>
        <w:rPr>
          <w:rFonts w:hint="eastAsia"/>
        </w:rPr>
        <w:t xml:space="preserve">天然富硒辣木生产  </w:t>
      </w:r>
    </w:p>
    <w:p w:rsidR="00E11202" w:rsidRDefault="00E11202" w:rsidP="007F2D8D">
      <w:pPr>
        <w:pStyle w:val="aff6"/>
        <w:rPr>
          <w:rFonts w:hint="eastAsia"/>
        </w:rPr>
      </w:pPr>
      <w:r>
        <w:rPr>
          <w:rFonts w:hint="eastAsia"/>
        </w:rPr>
        <w:t>当土壤全硒含量大于0.40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>mg/kg，</w:t>
      </w:r>
      <w:r w:rsidR="00A84D0E">
        <w:rPr>
          <w:rFonts w:hint="eastAsia"/>
        </w:rPr>
        <w:t>不需施用外源硒，</w:t>
      </w:r>
      <w:r>
        <w:rPr>
          <w:rFonts w:hint="eastAsia"/>
        </w:rPr>
        <w:t>进行常规种植</w:t>
      </w:r>
      <w:r w:rsidR="00C41E39">
        <w:rPr>
          <w:rFonts w:hint="eastAsia"/>
        </w:rPr>
        <w:t>管理即可。</w:t>
      </w:r>
    </w:p>
    <w:p w:rsidR="00E11202" w:rsidRDefault="00E11202" w:rsidP="007F2D8D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 xml:space="preserve">含硒有机肥基施调控   </w:t>
      </w:r>
    </w:p>
    <w:p w:rsidR="00E11202" w:rsidRDefault="00E11202" w:rsidP="007F2D8D">
      <w:pPr>
        <w:pStyle w:val="aff6"/>
        <w:rPr>
          <w:rFonts w:hint="eastAsia"/>
        </w:rPr>
      </w:pPr>
      <w:r>
        <w:rPr>
          <w:rFonts w:hint="eastAsia"/>
        </w:rPr>
        <w:t>若土壤硒含量较低（</w:t>
      </w:r>
      <w:r w:rsidR="007F2D8D">
        <w:rPr>
          <w:rFonts w:hint="eastAsia"/>
        </w:rPr>
        <w:t>＜</w:t>
      </w:r>
      <w:r>
        <w:rPr>
          <w:rFonts w:hint="eastAsia"/>
        </w:rPr>
        <w:t>0.4</w:t>
      </w:r>
      <w:r w:rsidR="00C41E39">
        <w:rPr>
          <w:rFonts w:hint="eastAsia"/>
        </w:rPr>
        <w:t>0</w:t>
      </w:r>
      <w:r w:rsidR="007F2D8D" w:rsidRPr="007F2D8D">
        <w:rPr>
          <w:rFonts w:hint="eastAsia"/>
          <w:vertAlign w:val="superscript"/>
        </w:rPr>
        <w:t xml:space="preserve"> </w:t>
      </w:r>
      <w:r>
        <w:rPr>
          <w:rFonts w:hint="eastAsia"/>
        </w:rPr>
        <w:t>mg/kg）时，</w:t>
      </w:r>
      <w:r w:rsidR="00FD0C08" w:rsidRPr="0076226C">
        <w:rPr>
          <w:rFonts w:hAnsi="宋体" w:cs="宋体" w:hint="eastAsia"/>
          <w:szCs w:val="21"/>
        </w:rPr>
        <w:t>结合基肥施用含硒有机肥料</w:t>
      </w:r>
      <w:r>
        <w:rPr>
          <w:rFonts w:hint="eastAsia"/>
        </w:rPr>
        <w:t>，每667</w:t>
      </w:r>
      <w:r w:rsidR="007F2D8D" w:rsidRPr="007F2D8D">
        <w:rPr>
          <w:rFonts w:hint="eastAsia"/>
          <w:vertAlign w:val="superscript"/>
        </w:rPr>
        <w:t xml:space="preserve"> </w:t>
      </w:r>
      <w:r>
        <w:rPr>
          <w:rFonts w:hint="eastAsia"/>
        </w:rPr>
        <w:t>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施</w:t>
      </w:r>
      <w:r w:rsidR="00C41E39">
        <w:rPr>
          <w:rFonts w:hint="eastAsia"/>
        </w:rPr>
        <w:t>硒含量</w:t>
      </w:r>
      <w:r>
        <w:rPr>
          <w:rFonts w:hint="eastAsia"/>
        </w:rPr>
        <w:t>0.</w:t>
      </w:r>
      <w:r w:rsidR="005719A5">
        <w:rPr>
          <w:rFonts w:hint="eastAsia"/>
        </w:rPr>
        <w:t>0</w:t>
      </w:r>
      <w:r w:rsidR="00C41E39">
        <w:rPr>
          <w:rFonts w:hint="eastAsia"/>
        </w:rPr>
        <w:t>1</w:t>
      </w:r>
      <w:r w:rsidR="007F2D8D">
        <w:rPr>
          <w:rFonts w:hAnsi="宋体" w:hint="eastAsia"/>
        </w:rPr>
        <w:t>％</w:t>
      </w:r>
      <w:r>
        <w:rPr>
          <w:rFonts w:hint="eastAsia"/>
        </w:rPr>
        <w:t>含硒有机肥</w:t>
      </w:r>
      <w:r w:rsidR="00F57C71">
        <w:rPr>
          <w:rFonts w:hint="eastAsia"/>
        </w:rPr>
        <w:t>6</w:t>
      </w:r>
      <w:r>
        <w:rPr>
          <w:rFonts w:hint="eastAsia"/>
        </w:rPr>
        <w:t>0</w:t>
      </w:r>
      <w:r w:rsidR="00C41E39">
        <w:rPr>
          <w:rFonts w:hint="eastAsia"/>
        </w:rPr>
        <w:t>0</w:t>
      </w:r>
      <w:r w:rsidR="007F2D8D" w:rsidRPr="007F2D8D">
        <w:rPr>
          <w:rFonts w:hint="eastAsia"/>
          <w:vertAlign w:val="superscript"/>
        </w:rPr>
        <w:t xml:space="preserve"> </w:t>
      </w:r>
      <w:r>
        <w:rPr>
          <w:rFonts w:hint="eastAsia"/>
        </w:rPr>
        <w:t>kg</w:t>
      </w:r>
      <w:r w:rsidR="007F2D8D">
        <w:rPr>
          <w:rFonts w:hint="eastAsia"/>
        </w:rPr>
        <w:t>～</w:t>
      </w:r>
      <w:r>
        <w:rPr>
          <w:rFonts w:hint="eastAsia"/>
        </w:rPr>
        <w:t>100</w:t>
      </w:r>
      <w:r w:rsidR="005719A5">
        <w:rPr>
          <w:rFonts w:hint="eastAsia"/>
        </w:rPr>
        <w:t>0</w:t>
      </w:r>
      <w:r w:rsidR="007F2D8D" w:rsidRPr="007F2D8D">
        <w:rPr>
          <w:rFonts w:hint="eastAsia"/>
          <w:vertAlign w:val="superscript"/>
        </w:rPr>
        <w:t xml:space="preserve"> </w:t>
      </w:r>
      <w:r>
        <w:rPr>
          <w:rFonts w:hint="eastAsia"/>
        </w:rPr>
        <w:t>kg。</w:t>
      </w:r>
    </w:p>
    <w:p w:rsidR="00E11202" w:rsidRDefault="00E11202" w:rsidP="007F2D8D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 xml:space="preserve">含硒有机液肥淋施调控 </w:t>
      </w:r>
    </w:p>
    <w:p w:rsidR="00E11202" w:rsidRPr="00C41E39" w:rsidRDefault="00E11202" w:rsidP="00C41E39">
      <w:pPr>
        <w:ind w:firstLineChars="200" w:firstLine="420"/>
        <w:rPr>
          <w:rFonts w:ascii="宋体" w:hAnsi="宋体" w:hint="eastAsia"/>
          <w:szCs w:val="21"/>
        </w:rPr>
      </w:pPr>
      <w:r>
        <w:rPr>
          <w:rFonts w:hint="eastAsia"/>
        </w:rPr>
        <w:t>若土壤硒含量较低（</w:t>
      </w:r>
      <w:r w:rsidR="007F2D8D">
        <w:rPr>
          <w:rFonts w:hint="eastAsia"/>
        </w:rPr>
        <w:t>＜</w:t>
      </w:r>
      <w:r>
        <w:rPr>
          <w:rFonts w:hint="eastAsia"/>
        </w:rPr>
        <w:t>0.4</w:t>
      </w:r>
      <w:r w:rsidR="007F2D8D" w:rsidRPr="007F2D8D">
        <w:rPr>
          <w:rFonts w:hint="eastAsia"/>
          <w:vertAlign w:val="superscript"/>
        </w:rPr>
        <w:t xml:space="preserve"> </w:t>
      </w:r>
      <w:r>
        <w:rPr>
          <w:rFonts w:hint="eastAsia"/>
        </w:rPr>
        <w:t>mg/kg</w:t>
      </w:r>
      <w:r>
        <w:rPr>
          <w:rFonts w:hint="eastAsia"/>
        </w:rPr>
        <w:t>）时，在辣木苗期淋施含硒有机液肥，</w:t>
      </w:r>
      <w:r w:rsidR="00C41E39" w:rsidRPr="0076226C">
        <w:rPr>
          <w:rFonts w:ascii="宋体" w:hAnsi="宋体" w:hint="eastAsia"/>
          <w:szCs w:val="21"/>
        </w:rPr>
        <w:t>每666</w:t>
      </w:r>
      <w:r w:rsidR="00C41E39">
        <w:rPr>
          <w:rFonts w:ascii="宋体" w:hAnsi="宋体" w:hint="eastAsia"/>
          <w:szCs w:val="21"/>
        </w:rPr>
        <w:t>.7</w:t>
      </w:r>
      <w:r w:rsidR="00C41E39" w:rsidRPr="0076226C">
        <w:rPr>
          <w:rFonts w:ascii="宋体" w:hAnsi="宋体" w:hint="eastAsia"/>
          <w:szCs w:val="21"/>
        </w:rPr>
        <w:t xml:space="preserve"> m</w:t>
      </w:r>
      <w:r w:rsidR="00C41E39" w:rsidRPr="0076226C">
        <w:rPr>
          <w:rFonts w:ascii="宋体" w:hAnsi="宋体" w:hint="eastAsia"/>
          <w:szCs w:val="21"/>
          <w:vertAlign w:val="superscript"/>
        </w:rPr>
        <w:t>2</w:t>
      </w:r>
      <w:r w:rsidR="00C41E39" w:rsidRPr="0076226C">
        <w:rPr>
          <w:rFonts w:ascii="宋体" w:hAnsi="宋体" w:hint="eastAsia"/>
          <w:szCs w:val="21"/>
        </w:rPr>
        <w:t>施用硒含量8.8 g</w:t>
      </w:r>
      <w:r w:rsidR="00C23994">
        <w:rPr>
          <w:rFonts w:ascii="宋体" w:hAnsi="宋体" w:hint="eastAsia"/>
          <w:szCs w:val="21"/>
        </w:rPr>
        <w:t xml:space="preserve"> </w:t>
      </w:r>
      <w:r w:rsidR="00C41E39" w:rsidRPr="0076226C">
        <w:rPr>
          <w:rFonts w:ascii="宋体" w:hAnsi="宋体" w:hint="eastAsia"/>
          <w:szCs w:val="21"/>
        </w:rPr>
        <w:t>Se/L的腐殖酸螯合液体肥料</w:t>
      </w:r>
      <w:r>
        <w:rPr>
          <w:rFonts w:hint="eastAsia"/>
        </w:rPr>
        <w:t>800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>mL</w:t>
      </w:r>
      <w:r>
        <w:rPr>
          <w:rFonts w:hint="eastAsia"/>
        </w:rPr>
        <w:t>～</w:t>
      </w:r>
      <w:r>
        <w:rPr>
          <w:rFonts w:hint="eastAsia"/>
        </w:rPr>
        <w:t>1</w:t>
      </w:r>
      <w:r w:rsidR="007F2D8D" w:rsidRPr="007F2D8D">
        <w:rPr>
          <w:rFonts w:hint="eastAsia"/>
          <w:vertAlign w:val="superscript"/>
        </w:rPr>
        <w:t xml:space="preserve"> </w:t>
      </w:r>
      <w:r>
        <w:rPr>
          <w:rFonts w:hint="eastAsia"/>
        </w:rPr>
        <w:t>200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>mL</w:t>
      </w:r>
      <w:r>
        <w:rPr>
          <w:rFonts w:hint="eastAsia"/>
        </w:rPr>
        <w:t>，液体肥料经稀释</w:t>
      </w:r>
      <w:r>
        <w:rPr>
          <w:rFonts w:hint="eastAsia"/>
        </w:rPr>
        <w:t>100</w:t>
      </w:r>
      <w:r>
        <w:rPr>
          <w:rFonts w:hint="eastAsia"/>
        </w:rPr>
        <w:t>倍后直接淋施于辣木根部。</w:t>
      </w:r>
      <w:r>
        <w:t xml:space="preserve"> </w:t>
      </w:r>
    </w:p>
    <w:p w:rsidR="00E11202" w:rsidRDefault="00E11202" w:rsidP="007F2D8D">
      <w:pPr>
        <w:pStyle w:val="a4"/>
      </w:pPr>
      <w:bookmarkStart w:id="38" w:name="_Toc53411329"/>
      <w:r>
        <w:rPr>
          <w:rFonts w:hint="eastAsia"/>
        </w:rPr>
        <w:t>播种</w:t>
      </w:r>
      <w:bookmarkEnd w:id="38"/>
    </w:p>
    <w:p w:rsidR="00E11202" w:rsidRDefault="00E11202" w:rsidP="00AF0C81">
      <w:pPr>
        <w:pStyle w:val="a5"/>
        <w:rPr>
          <w:rFonts w:hint="eastAsia"/>
        </w:rPr>
      </w:pPr>
      <w:bookmarkStart w:id="39" w:name="_Toc53411330"/>
      <w:r>
        <w:rPr>
          <w:rFonts w:hint="eastAsia"/>
        </w:rPr>
        <w:t>播种时间</w:t>
      </w:r>
      <w:bookmarkEnd w:id="39"/>
    </w:p>
    <w:p w:rsidR="00E11202" w:rsidRDefault="00E11202" w:rsidP="00AF0C81">
      <w:pPr>
        <w:pStyle w:val="aff6"/>
        <w:rPr>
          <w:rFonts w:hint="eastAsia"/>
        </w:rPr>
      </w:pPr>
      <w:r>
        <w:rPr>
          <w:rFonts w:hint="eastAsia"/>
        </w:rPr>
        <w:t>最佳播种期为2</w:t>
      </w:r>
      <w:r w:rsidR="00AF0C81">
        <w:rPr>
          <w:rFonts w:hint="eastAsia"/>
        </w:rPr>
        <w:t>～</w:t>
      </w:r>
      <w:r>
        <w:rPr>
          <w:rFonts w:hint="eastAsia"/>
        </w:rPr>
        <w:t>4月</w:t>
      </w:r>
      <w:r w:rsidR="00AF0C81">
        <w:rPr>
          <w:rFonts w:hint="eastAsia"/>
        </w:rPr>
        <w:t>。</w:t>
      </w:r>
    </w:p>
    <w:p w:rsidR="00E11202" w:rsidRDefault="00E11202" w:rsidP="00AF0C81">
      <w:pPr>
        <w:pStyle w:val="a5"/>
        <w:rPr>
          <w:rFonts w:hint="eastAsia"/>
          <w:kern w:val="2"/>
        </w:rPr>
      </w:pPr>
      <w:bookmarkStart w:id="40" w:name="_Toc53411331"/>
      <w:r>
        <w:rPr>
          <w:rFonts w:hint="eastAsia"/>
        </w:rPr>
        <w:t>播种方式</w:t>
      </w:r>
      <w:bookmarkEnd w:id="40"/>
    </w:p>
    <w:p w:rsidR="00E11202" w:rsidRDefault="00E11202" w:rsidP="00AF0C81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直播</w:t>
      </w:r>
    </w:p>
    <w:p w:rsidR="00E11202" w:rsidRDefault="00E11202" w:rsidP="00AF0C81">
      <w:pPr>
        <w:pStyle w:val="aff6"/>
        <w:rPr>
          <w:rFonts w:hint="eastAsia"/>
        </w:rPr>
      </w:pPr>
      <w:r>
        <w:rPr>
          <w:rFonts w:hint="eastAsia"/>
        </w:rPr>
        <w:t>采用当年采收的完全成熟种子，将种子直接播于种植穴内，每穴播2～3粒，覆土1.5</w:t>
      </w:r>
      <w:r w:rsidR="00AF0C81" w:rsidRPr="00AF0C81">
        <w:rPr>
          <w:rFonts w:hint="eastAsia"/>
          <w:vertAlign w:val="superscript"/>
        </w:rPr>
        <w:t xml:space="preserve"> </w:t>
      </w:r>
      <w:r w:rsidR="00AF0C81">
        <w:rPr>
          <w:rFonts w:hint="eastAsia"/>
        </w:rPr>
        <w:t>cm</w:t>
      </w:r>
      <w:r>
        <w:rPr>
          <w:rFonts w:hint="eastAsia"/>
        </w:rPr>
        <w:t>～2.0</w:t>
      </w:r>
      <w:r w:rsidR="00AF0C81" w:rsidRPr="00AF0C81">
        <w:rPr>
          <w:rFonts w:hint="eastAsia"/>
          <w:vertAlign w:val="superscript"/>
        </w:rPr>
        <w:t xml:space="preserve"> </w:t>
      </w:r>
      <w:r>
        <w:rPr>
          <w:rFonts w:hint="eastAsia"/>
        </w:rPr>
        <w:t>cm，出苗后选留1株健壮的幼苗即可。</w:t>
      </w:r>
    </w:p>
    <w:p w:rsidR="00E11202" w:rsidRDefault="00E11202" w:rsidP="00AF0C81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育苗移栽</w:t>
      </w:r>
    </w:p>
    <w:p w:rsidR="008D2F1C" w:rsidRPr="001D7C3E" w:rsidRDefault="001D7C3E" w:rsidP="008D2F1C">
      <w:pPr>
        <w:pStyle w:val="afffff1"/>
        <w:rPr>
          <w:rFonts w:ascii="黑体" w:eastAsia="黑体" w:hAnsi="黑体" w:hint="eastAsia"/>
        </w:rPr>
      </w:pPr>
      <w:r w:rsidRPr="001D7C3E">
        <w:rPr>
          <w:rFonts w:ascii="黑体" w:eastAsia="黑体" w:hAnsi="黑体" w:hint="eastAsia"/>
        </w:rPr>
        <w:lastRenderedPageBreak/>
        <w:t>苗床准备</w:t>
      </w:r>
    </w:p>
    <w:p w:rsidR="00E11202" w:rsidRPr="00AF0C81" w:rsidRDefault="00E11202" w:rsidP="008D2F1C">
      <w:pPr>
        <w:pStyle w:val="afffff1"/>
        <w:numPr>
          <w:ilvl w:val="0"/>
          <w:numId w:val="0"/>
        </w:numPr>
        <w:ind w:firstLineChars="200" w:firstLine="420"/>
        <w:rPr>
          <w:rFonts w:hint="eastAsia"/>
        </w:rPr>
      </w:pPr>
      <w:r w:rsidRPr="00AF0C81">
        <w:rPr>
          <w:rFonts w:hint="eastAsia"/>
        </w:rPr>
        <w:t>选择靠近种植地、静风、水源方便的地块整平，用砖砌长</w:t>
      </w:r>
      <w:r w:rsidR="00AF0C81">
        <w:rPr>
          <w:rFonts w:hint="eastAsia"/>
        </w:rPr>
        <w:t>、</w:t>
      </w:r>
      <w:r w:rsidRPr="00AF0C81">
        <w:rPr>
          <w:rFonts w:hint="eastAsia"/>
        </w:rPr>
        <w:t>宽</w:t>
      </w:r>
      <w:r w:rsidR="00AF0C81">
        <w:rPr>
          <w:rFonts w:hint="eastAsia"/>
        </w:rPr>
        <w:t>、</w:t>
      </w:r>
      <w:r w:rsidRPr="00AF0C81">
        <w:rPr>
          <w:rFonts w:hint="eastAsia"/>
        </w:rPr>
        <w:t>高约600</w:t>
      </w:r>
      <w:r w:rsidR="00AF0C81" w:rsidRPr="008D2F1C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cm×80</w:t>
      </w:r>
      <w:r w:rsidR="00AF0C81" w:rsidRPr="008D2F1C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cm×40</w:t>
      </w:r>
      <w:r w:rsidR="00AF0C81" w:rsidRPr="008D2F1C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cm的</w:t>
      </w:r>
      <w:r w:rsidR="007A4C92">
        <w:rPr>
          <w:rFonts w:hint="eastAsia"/>
        </w:rPr>
        <w:t>育苗</w:t>
      </w:r>
      <w:r w:rsidRPr="00AF0C81">
        <w:rPr>
          <w:rFonts w:hint="eastAsia"/>
        </w:rPr>
        <w:t>床，放入20</w:t>
      </w:r>
      <w:r w:rsidR="00AF0C81" w:rsidRPr="008D2F1C">
        <w:rPr>
          <w:rFonts w:hint="eastAsia"/>
          <w:vertAlign w:val="superscript"/>
        </w:rPr>
        <w:t xml:space="preserve"> </w:t>
      </w:r>
      <w:r w:rsidR="00AF0C81">
        <w:rPr>
          <w:rFonts w:hint="eastAsia"/>
        </w:rPr>
        <w:t>cm</w:t>
      </w:r>
      <w:r w:rsidRPr="00AF0C81">
        <w:rPr>
          <w:rFonts w:hint="eastAsia"/>
        </w:rPr>
        <w:t>～25</w:t>
      </w:r>
      <w:r w:rsidR="00AF0C81" w:rsidRPr="008D2F1C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cm的河沙，用平直的木棍将沙床平整好，将种子按入沙中，间距2</w:t>
      </w:r>
      <w:r w:rsidR="00AF0C81" w:rsidRPr="008D2F1C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cm，播种深度1.5</w:t>
      </w:r>
      <w:r w:rsidR="00AF0C81" w:rsidRPr="008D2F1C">
        <w:rPr>
          <w:rFonts w:hint="eastAsia"/>
          <w:vertAlign w:val="superscript"/>
        </w:rPr>
        <w:t xml:space="preserve"> </w:t>
      </w:r>
      <w:r w:rsidR="00AF0C81">
        <w:rPr>
          <w:rFonts w:hint="eastAsia"/>
        </w:rPr>
        <w:t>cm</w:t>
      </w:r>
      <w:r w:rsidRPr="00AF0C81">
        <w:rPr>
          <w:rFonts w:hint="eastAsia"/>
        </w:rPr>
        <w:t>～2</w:t>
      </w:r>
      <w:r w:rsidR="00AF0C81" w:rsidRPr="008D2F1C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cm为宜，播种后淋透水，然后用农膜覆盖。苗床上方架设</w:t>
      </w:r>
      <w:r w:rsidR="00FD0C08">
        <w:rPr>
          <w:rFonts w:hint="eastAsia"/>
        </w:rPr>
        <w:t>遮光度为</w:t>
      </w:r>
      <w:r w:rsidRPr="00AF0C81">
        <w:rPr>
          <w:rFonts w:hint="eastAsia"/>
        </w:rPr>
        <w:t>40</w:t>
      </w:r>
      <w:r w:rsidR="00AF0C81" w:rsidRPr="008D2F1C">
        <w:rPr>
          <w:rFonts w:hAnsi="宋体" w:hint="eastAsia"/>
        </w:rPr>
        <w:t>％</w:t>
      </w:r>
      <w:r w:rsidRPr="00AF0C81">
        <w:rPr>
          <w:rFonts w:hint="eastAsia"/>
        </w:rPr>
        <w:t>的遮光网，荫棚高1.7</w:t>
      </w:r>
      <w:r w:rsidR="00AF0C81" w:rsidRPr="008D2F1C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m。</w:t>
      </w:r>
    </w:p>
    <w:p w:rsidR="008D2F1C" w:rsidRPr="001D7C3E" w:rsidRDefault="001D7C3E" w:rsidP="00AF0C81">
      <w:pPr>
        <w:pStyle w:val="afffff1"/>
        <w:rPr>
          <w:rFonts w:ascii="黑体" w:eastAsia="黑体" w:hAnsi="黑体" w:hint="eastAsia"/>
        </w:rPr>
      </w:pPr>
      <w:r w:rsidRPr="001D7C3E">
        <w:rPr>
          <w:rFonts w:ascii="黑体" w:eastAsia="黑体" w:hAnsi="黑体" w:hint="eastAsia"/>
        </w:rPr>
        <w:t>育苗</w:t>
      </w:r>
    </w:p>
    <w:p w:rsidR="00E11202" w:rsidRDefault="00E11202" w:rsidP="008D2F1C">
      <w:pPr>
        <w:pStyle w:val="afffff1"/>
        <w:numPr>
          <w:ilvl w:val="0"/>
          <w:numId w:val="0"/>
        </w:numPr>
        <w:ind w:firstLineChars="200" w:firstLine="420"/>
        <w:rPr>
          <w:rFonts w:hint="eastAsia"/>
        </w:rPr>
      </w:pPr>
      <w:r w:rsidRPr="00AF0C81">
        <w:rPr>
          <w:rFonts w:hint="eastAsia"/>
        </w:rPr>
        <w:t>将净土、腐熟的优质有机肥与钙镁磷、复合肥按100</w:t>
      </w:r>
      <w:r w:rsidR="00AF0C81">
        <w:rPr>
          <w:rFonts w:hint="eastAsia"/>
        </w:rPr>
        <w:t>:</w:t>
      </w:r>
      <w:r w:rsidRPr="00AF0C81">
        <w:rPr>
          <w:rFonts w:hint="eastAsia"/>
        </w:rPr>
        <w:t>25</w:t>
      </w:r>
      <w:r w:rsidR="00AF0C81">
        <w:rPr>
          <w:rFonts w:hint="eastAsia"/>
        </w:rPr>
        <w:t>:</w:t>
      </w:r>
      <w:r w:rsidRPr="00AF0C81">
        <w:rPr>
          <w:rFonts w:hint="eastAsia"/>
        </w:rPr>
        <w:t>3</w:t>
      </w:r>
      <w:r w:rsidR="00AF0C81">
        <w:rPr>
          <w:rFonts w:hint="eastAsia"/>
        </w:rPr>
        <w:t>:</w:t>
      </w:r>
      <w:r w:rsidRPr="00AF0C81">
        <w:rPr>
          <w:rFonts w:hint="eastAsia"/>
        </w:rPr>
        <w:t>2的配比配制营养土，将营养土紧、满的装入规格为12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cm×17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rPr>
          <w:rFonts w:hint="eastAsia"/>
        </w:rPr>
        <w:t>cm的营养袋中，待沙床幼苗出土，子叶刚展开时，移置到排置好的营养袋里。移袋时应注意保护幼根，栽好后尽快用800倍绿亨2号液浇透。幼苗长至5～6片叶时，即可去除遮光网炼苗，4</w:t>
      </w:r>
      <w:r>
        <w:rPr>
          <w:rFonts w:hint="eastAsia"/>
        </w:rPr>
        <w:t>周左右株高可达40</w:t>
      </w:r>
      <w:r w:rsidR="00AF0C81" w:rsidRPr="00AF0C81">
        <w:rPr>
          <w:rFonts w:hint="eastAsia"/>
          <w:vertAlign w:val="superscript"/>
        </w:rPr>
        <w:t xml:space="preserve"> </w:t>
      </w:r>
      <w:r>
        <w:rPr>
          <w:rFonts w:hint="eastAsia"/>
        </w:rPr>
        <w:t>cm以上，即可适时植入大田。</w:t>
      </w:r>
    </w:p>
    <w:p w:rsidR="00E11202" w:rsidRDefault="00E11202" w:rsidP="00AF0C81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定植</w:t>
      </w:r>
    </w:p>
    <w:p w:rsidR="00E11202" w:rsidRDefault="00E11202" w:rsidP="00AF0C81">
      <w:pPr>
        <w:pStyle w:val="aff6"/>
        <w:rPr>
          <w:rFonts w:hint="eastAsia"/>
        </w:rPr>
      </w:pPr>
      <w:r>
        <w:rPr>
          <w:rFonts w:hint="eastAsia"/>
        </w:rPr>
        <w:t>把营养袋小心剥除，避免土团松散和伤及根系。在回穴后的定植穴中挖宽、深20</w:t>
      </w:r>
      <w:r w:rsidR="00AF0C81" w:rsidRPr="00AF0C81">
        <w:rPr>
          <w:rFonts w:hint="eastAsia"/>
          <w:vertAlign w:val="superscript"/>
        </w:rPr>
        <w:t xml:space="preserve"> </w:t>
      </w:r>
      <w:r>
        <w:rPr>
          <w:rFonts w:hint="eastAsia"/>
        </w:rPr>
        <w:t>cm的小坑，将带土苗放入定植穴中，回穴土填实其空隙，用手轻压四周，使之略低于穴面，栽植后浇足定根水</w:t>
      </w:r>
      <w:r w:rsidR="00AF0C81">
        <w:rPr>
          <w:rFonts w:hint="eastAsia"/>
        </w:rPr>
        <w:t>。</w:t>
      </w:r>
    </w:p>
    <w:p w:rsidR="00E11202" w:rsidRDefault="00E11202" w:rsidP="00AF0C81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种植密度</w:t>
      </w:r>
    </w:p>
    <w:p w:rsidR="00E11202" w:rsidRPr="00AF0C81" w:rsidRDefault="00E11202" w:rsidP="00AF0C81">
      <w:pPr>
        <w:pStyle w:val="ab"/>
        <w:rPr>
          <w:rFonts w:hint="eastAsia"/>
        </w:rPr>
      </w:pPr>
      <w:r w:rsidRPr="00AF0C81">
        <w:rPr>
          <w:rFonts w:hint="eastAsia"/>
        </w:rPr>
        <w:t>叶用生产</w:t>
      </w:r>
      <w:r w:rsidRPr="00AF0C81">
        <w:t>园</w:t>
      </w:r>
      <w:r w:rsidR="00713F4D">
        <w:rPr>
          <w:rFonts w:hint="eastAsia"/>
        </w:rPr>
        <w:t>适宜密植，推荐</w:t>
      </w:r>
      <w:r w:rsidR="00994EC8">
        <w:rPr>
          <w:rFonts w:hint="eastAsia"/>
        </w:rPr>
        <w:t>株</w:t>
      </w:r>
      <w:r w:rsidRPr="00AF0C81">
        <w:t>行距为0.</w:t>
      </w:r>
      <w:r w:rsidRPr="00AF0C81">
        <w:rPr>
          <w:rFonts w:hint="eastAsia"/>
        </w:rPr>
        <w:t>8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t>m</w:t>
      </w:r>
      <w:r w:rsidR="00AF0C81" w:rsidRPr="00AF0C81">
        <w:rPr>
          <w:rFonts w:hAnsi="宋体"/>
        </w:rPr>
        <w:t>×</w:t>
      </w:r>
      <w:r w:rsidRPr="00AF0C81">
        <w:t>1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t>m或</w:t>
      </w:r>
      <w:r w:rsidRPr="00AF0C81">
        <w:rPr>
          <w:rFonts w:hint="eastAsia"/>
        </w:rPr>
        <w:t>1.</w:t>
      </w:r>
      <w:r w:rsidRPr="00AF0C81">
        <w:t>0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t>m</w:t>
      </w:r>
      <w:r w:rsidR="00AF0C81" w:rsidRPr="00AF0C81">
        <w:rPr>
          <w:rFonts w:hAnsi="宋体"/>
        </w:rPr>
        <w:t>×</w:t>
      </w:r>
      <w:r w:rsidRPr="00AF0C81">
        <w:t>1.</w:t>
      </w:r>
      <w:r w:rsidRPr="00AF0C81">
        <w:rPr>
          <w:rFonts w:hint="eastAsia"/>
        </w:rPr>
        <w:t>0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t>m</w:t>
      </w:r>
      <w:r w:rsidRPr="00AF0C81">
        <w:rPr>
          <w:rFonts w:hint="eastAsia"/>
        </w:rPr>
        <w:t>；</w:t>
      </w:r>
    </w:p>
    <w:p w:rsidR="00E11202" w:rsidRPr="00AF0C81" w:rsidRDefault="00E11202" w:rsidP="00AF0C81">
      <w:pPr>
        <w:pStyle w:val="ab"/>
        <w:rPr>
          <w:rFonts w:hint="eastAsia"/>
        </w:rPr>
      </w:pPr>
      <w:r w:rsidRPr="00AF0C81">
        <w:rPr>
          <w:rFonts w:hint="eastAsia"/>
        </w:rPr>
        <w:t>果用生产</w:t>
      </w:r>
      <w:r w:rsidR="00713F4D">
        <w:t>园</w:t>
      </w:r>
      <w:r w:rsidR="00713F4D">
        <w:rPr>
          <w:rFonts w:hint="eastAsia"/>
        </w:rPr>
        <w:t>采用宽窄行栽培，推荐</w:t>
      </w:r>
      <w:r w:rsidR="00994EC8">
        <w:rPr>
          <w:rFonts w:hint="eastAsia"/>
        </w:rPr>
        <w:t>株</w:t>
      </w:r>
      <w:r w:rsidRPr="00AF0C81">
        <w:t>行距为1.5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t>m</w:t>
      </w:r>
      <w:r w:rsidR="00AF0C81" w:rsidRPr="00AF0C81">
        <w:rPr>
          <w:rFonts w:hAnsi="宋体"/>
        </w:rPr>
        <w:t>×</w:t>
      </w:r>
      <w:r w:rsidRPr="00AF0C81">
        <w:t>2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t>m或2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t>m</w:t>
      </w:r>
      <w:r w:rsidR="00AF0C81" w:rsidRPr="00AF0C81">
        <w:rPr>
          <w:rFonts w:hAnsi="宋体"/>
        </w:rPr>
        <w:t>×</w:t>
      </w:r>
      <w:r w:rsidRPr="00AF0C81">
        <w:rPr>
          <w:rFonts w:hint="eastAsia"/>
        </w:rPr>
        <w:t>3</w:t>
      </w:r>
      <w:r w:rsidR="00AF0C81" w:rsidRPr="00AF0C81">
        <w:rPr>
          <w:rFonts w:hint="eastAsia"/>
          <w:vertAlign w:val="superscript"/>
        </w:rPr>
        <w:t xml:space="preserve"> </w:t>
      </w:r>
      <w:r w:rsidRPr="00AF0C81">
        <w:t>m。</w:t>
      </w:r>
    </w:p>
    <w:p w:rsidR="00E11202" w:rsidRDefault="00E11202" w:rsidP="00AF0C81">
      <w:pPr>
        <w:pStyle w:val="a4"/>
        <w:rPr>
          <w:rFonts w:hAnsi="黑体" w:hint="eastAsia"/>
        </w:rPr>
      </w:pPr>
      <w:bookmarkStart w:id="41" w:name="_Toc53411332"/>
      <w:r>
        <w:rPr>
          <w:rFonts w:hint="eastAsia"/>
        </w:rPr>
        <w:t>田间管理</w:t>
      </w:r>
      <w:bookmarkEnd w:id="41"/>
    </w:p>
    <w:p w:rsidR="00E11202" w:rsidRDefault="00E11202" w:rsidP="00AF0C81">
      <w:pPr>
        <w:pStyle w:val="a5"/>
        <w:rPr>
          <w:rFonts w:hint="eastAsia"/>
        </w:rPr>
      </w:pPr>
      <w:bookmarkStart w:id="42" w:name="_Toc53411333"/>
      <w:r>
        <w:rPr>
          <w:rFonts w:hint="eastAsia"/>
        </w:rPr>
        <w:t>查苗补苗</w:t>
      </w:r>
      <w:bookmarkEnd w:id="42"/>
    </w:p>
    <w:p w:rsidR="00E11202" w:rsidRDefault="00E11202" w:rsidP="00AF0C81">
      <w:pPr>
        <w:pStyle w:val="aff6"/>
        <w:rPr>
          <w:rFonts w:hint="eastAsia"/>
        </w:rPr>
      </w:pPr>
      <w:r>
        <w:rPr>
          <w:rFonts w:hint="eastAsia"/>
        </w:rPr>
        <w:t>定植1</w:t>
      </w:r>
      <w:r w:rsidR="00713F4D">
        <w:rPr>
          <w:rFonts w:hint="eastAsia"/>
        </w:rPr>
        <w:t>5～20d</w:t>
      </w:r>
      <w:r>
        <w:rPr>
          <w:rFonts w:hint="eastAsia"/>
        </w:rPr>
        <w:t>后，调查成活率并及时补植</w:t>
      </w:r>
      <w:r w:rsidR="00AF0C81">
        <w:rPr>
          <w:rFonts w:hint="eastAsia"/>
        </w:rPr>
        <w:t>。</w:t>
      </w:r>
    </w:p>
    <w:p w:rsidR="00E11202" w:rsidRDefault="00E11202" w:rsidP="00AF0C81">
      <w:pPr>
        <w:pStyle w:val="a5"/>
        <w:rPr>
          <w:rFonts w:hAnsi="黑体" w:hint="eastAsia"/>
        </w:rPr>
      </w:pPr>
      <w:bookmarkStart w:id="43" w:name="_Toc53411334"/>
      <w:r>
        <w:rPr>
          <w:rFonts w:hint="eastAsia"/>
        </w:rPr>
        <w:t>中耕除草</w:t>
      </w:r>
      <w:bookmarkEnd w:id="43"/>
    </w:p>
    <w:p w:rsidR="00E11202" w:rsidRDefault="00713F4D" w:rsidP="00AF0C81">
      <w:pPr>
        <w:pStyle w:val="aff6"/>
        <w:rPr>
          <w:rFonts w:hint="eastAsia"/>
        </w:rPr>
      </w:pPr>
      <w:r>
        <w:rPr>
          <w:rFonts w:hint="eastAsia"/>
        </w:rPr>
        <w:t>在辣木移栽成活后的30～40 d， 即可进行第一次中耕除草。</w:t>
      </w:r>
      <w:r w:rsidR="00E11202">
        <w:rPr>
          <w:rFonts w:hint="eastAsia"/>
        </w:rPr>
        <w:t>在每年雨季前、后，对植株1</w:t>
      </w:r>
      <w:r w:rsidR="00AF0C81" w:rsidRPr="00AF0C81">
        <w:rPr>
          <w:rFonts w:hint="eastAsia"/>
          <w:vertAlign w:val="superscript"/>
        </w:rPr>
        <w:t xml:space="preserve"> </w:t>
      </w:r>
      <w:r w:rsidR="00E11202">
        <w:rPr>
          <w:rFonts w:hint="eastAsia"/>
        </w:rPr>
        <w:t>m</w:t>
      </w:r>
      <w:r w:rsidR="00E11202">
        <w:rPr>
          <w:rFonts w:hint="eastAsia"/>
          <w:vertAlign w:val="superscript"/>
        </w:rPr>
        <w:t>2</w:t>
      </w:r>
      <w:r w:rsidR="00E11202">
        <w:rPr>
          <w:rFonts w:hint="eastAsia"/>
        </w:rPr>
        <w:t>范围内的杂草进行清除，保持园内杂草较少或无杂草。</w:t>
      </w:r>
    </w:p>
    <w:p w:rsidR="00E11202" w:rsidRDefault="00E11202" w:rsidP="00AF0C81">
      <w:pPr>
        <w:pStyle w:val="a5"/>
        <w:rPr>
          <w:rFonts w:hint="eastAsia"/>
        </w:rPr>
      </w:pPr>
      <w:bookmarkStart w:id="44" w:name="_Toc53411335"/>
      <w:r>
        <w:rPr>
          <w:rFonts w:hint="eastAsia"/>
        </w:rPr>
        <w:t>水分管理</w:t>
      </w:r>
      <w:bookmarkEnd w:id="44"/>
    </w:p>
    <w:p w:rsidR="00E11202" w:rsidRPr="00AF0C81" w:rsidRDefault="00E11202" w:rsidP="00AF0C81">
      <w:pPr>
        <w:pStyle w:val="affd"/>
        <w:rPr>
          <w:rFonts w:hint="eastAsia"/>
        </w:rPr>
      </w:pPr>
      <w:r w:rsidRPr="00AF0C81">
        <w:rPr>
          <w:rFonts w:hint="eastAsia"/>
        </w:rPr>
        <w:t>种植园采用滴灌</w:t>
      </w:r>
      <w:r w:rsidR="00713F4D">
        <w:rPr>
          <w:rFonts w:hint="eastAsia"/>
        </w:rPr>
        <w:t>或</w:t>
      </w:r>
      <w:r w:rsidR="00671AD6">
        <w:rPr>
          <w:rFonts w:hint="eastAsia"/>
        </w:rPr>
        <w:t>微喷</w:t>
      </w:r>
      <w:r w:rsidR="00713F4D">
        <w:rPr>
          <w:rFonts w:hint="eastAsia"/>
        </w:rPr>
        <w:t>灌</w:t>
      </w:r>
      <w:r w:rsidRPr="00AF0C81">
        <w:rPr>
          <w:rFonts w:hint="eastAsia"/>
        </w:rPr>
        <w:t>系统</w:t>
      </w:r>
      <w:r w:rsidR="008D2F1C">
        <w:rPr>
          <w:rFonts w:hint="eastAsia"/>
        </w:rPr>
        <w:t>，</w:t>
      </w:r>
      <w:r w:rsidR="008D2F1C" w:rsidRPr="00AF0C81">
        <w:rPr>
          <w:rFonts w:hint="eastAsia"/>
        </w:rPr>
        <w:t>根据树体水分状况及土壤墒</w:t>
      </w:r>
      <w:r w:rsidR="008D2F1C">
        <w:rPr>
          <w:rFonts w:hint="eastAsia"/>
        </w:rPr>
        <w:t>情适时进行灌溉</w:t>
      </w:r>
      <w:r w:rsidRPr="00AF0C81">
        <w:rPr>
          <w:rFonts w:hint="eastAsia"/>
        </w:rPr>
        <w:t>。</w:t>
      </w:r>
    </w:p>
    <w:p w:rsidR="00E11202" w:rsidRDefault="00E11202" w:rsidP="00AF0C81">
      <w:pPr>
        <w:pStyle w:val="affd"/>
      </w:pPr>
      <w:r>
        <w:rPr>
          <w:rFonts w:hint="eastAsia"/>
        </w:rPr>
        <w:t>雨季及时排水。</w:t>
      </w:r>
    </w:p>
    <w:p w:rsidR="00E11202" w:rsidRDefault="00E11202" w:rsidP="00AF0C81">
      <w:pPr>
        <w:pStyle w:val="a5"/>
      </w:pPr>
      <w:bookmarkStart w:id="45" w:name="_Toc53411336"/>
      <w:r>
        <w:rPr>
          <w:rFonts w:hint="eastAsia"/>
        </w:rPr>
        <w:t>追肥</w:t>
      </w:r>
      <w:bookmarkEnd w:id="45"/>
    </w:p>
    <w:p w:rsidR="00E11202" w:rsidRDefault="00E11202" w:rsidP="00AF0C81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叶用生产园</w:t>
      </w:r>
    </w:p>
    <w:p w:rsidR="00FF62FA" w:rsidRDefault="00E11202" w:rsidP="00FF62FA">
      <w:pPr>
        <w:spacing w:line="360" w:lineRule="auto"/>
        <w:ind w:firstLineChars="150" w:firstLine="315"/>
      </w:pPr>
      <w:r>
        <w:rPr>
          <w:rFonts w:hint="eastAsia"/>
        </w:rPr>
        <w:t>采收后施有机肥</w:t>
      </w:r>
      <w:r>
        <w:rPr>
          <w:rFonts w:hint="eastAsia"/>
        </w:rPr>
        <w:t>1</w:t>
      </w:r>
      <w:r>
        <w:rPr>
          <w:rFonts w:hint="eastAsia"/>
        </w:rPr>
        <w:t>次，</w:t>
      </w:r>
      <w:r w:rsidR="00926C69" w:rsidRPr="0076226C">
        <w:rPr>
          <w:rFonts w:ascii="宋体" w:hAnsi="宋体" w:hint="eastAsia"/>
          <w:szCs w:val="21"/>
        </w:rPr>
        <w:t>每666</w:t>
      </w:r>
      <w:r w:rsidR="00926C69">
        <w:rPr>
          <w:rFonts w:ascii="宋体" w:hAnsi="宋体" w:hint="eastAsia"/>
          <w:szCs w:val="21"/>
        </w:rPr>
        <w:t>.7</w:t>
      </w:r>
      <w:r w:rsidR="00926C69" w:rsidRPr="0076226C">
        <w:rPr>
          <w:rFonts w:ascii="宋体" w:hAnsi="宋体" w:hint="eastAsia"/>
          <w:szCs w:val="21"/>
        </w:rPr>
        <w:t xml:space="preserve"> m</w:t>
      </w:r>
      <w:r w:rsidR="00926C69" w:rsidRPr="0076226C">
        <w:rPr>
          <w:rFonts w:ascii="宋体" w:hAnsi="宋体" w:hint="eastAsia"/>
          <w:szCs w:val="21"/>
          <w:vertAlign w:val="superscript"/>
        </w:rPr>
        <w:t>2</w:t>
      </w:r>
      <w:r w:rsidR="00FF62FA">
        <w:rPr>
          <w:rFonts w:hint="eastAsia"/>
        </w:rPr>
        <w:t>施肥</w:t>
      </w:r>
      <w:r w:rsidR="00926C69">
        <w:rPr>
          <w:rFonts w:hint="eastAsia"/>
        </w:rPr>
        <w:t>5</w:t>
      </w:r>
      <w:r w:rsidR="00926C69" w:rsidRPr="00746B01">
        <w:rPr>
          <w:rFonts w:hint="eastAsia"/>
        </w:rPr>
        <w:t>00 kg~</w:t>
      </w:r>
      <w:r w:rsidR="00926C69">
        <w:rPr>
          <w:rFonts w:hint="eastAsia"/>
        </w:rPr>
        <w:t>6</w:t>
      </w:r>
      <w:r w:rsidR="00926C69" w:rsidRPr="00746B01">
        <w:rPr>
          <w:rFonts w:hint="eastAsia"/>
        </w:rPr>
        <w:t>00 kg</w:t>
      </w:r>
      <w:r w:rsidR="00FF62FA">
        <w:rPr>
          <w:rFonts w:hint="eastAsia"/>
        </w:rPr>
        <w:t>。</w:t>
      </w:r>
    </w:p>
    <w:p w:rsidR="00E11202" w:rsidRDefault="00E11202" w:rsidP="00AF0C81">
      <w:pPr>
        <w:pStyle w:val="a6"/>
        <w:spacing w:before="156" w:after="156"/>
      </w:pPr>
      <w:r>
        <w:rPr>
          <w:rFonts w:hint="eastAsia"/>
        </w:rPr>
        <w:t>果用生产园</w:t>
      </w:r>
    </w:p>
    <w:p w:rsidR="00E11202" w:rsidRDefault="00E11202" w:rsidP="00AF0C81">
      <w:pPr>
        <w:pStyle w:val="aff6"/>
        <w:rPr>
          <w:rFonts w:hint="eastAsia"/>
        </w:rPr>
      </w:pPr>
      <w:r>
        <w:rPr>
          <w:rFonts w:hint="eastAsia"/>
        </w:rPr>
        <w:t>结合中耕除草，</w:t>
      </w:r>
      <w:r w:rsidR="00FF62FA">
        <w:rPr>
          <w:rFonts w:hint="eastAsia"/>
        </w:rPr>
        <w:t>生长期</w:t>
      </w:r>
      <w:r w:rsidR="00926C69" w:rsidRPr="0076226C">
        <w:rPr>
          <w:rFonts w:hAnsi="宋体" w:hint="eastAsia"/>
          <w:szCs w:val="21"/>
        </w:rPr>
        <w:t>每666</w:t>
      </w:r>
      <w:r w:rsidR="00926C69">
        <w:rPr>
          <w:rFonts w:hAnsi="宋体" w:hint="eastAsia"/>
          <w:szCs w:val="21"/>
        </w:rPr>
        <w:t>.7</w:t>
      </w:r>
      <w:r w:rsidR="00926C69" w:rsidRPr="0076226C">
        <w:rPr>
          <w:rFonts w:hAnsi="宋体" w:hint="eastAsia"/>
          <w:szCs w:val="21"/>
        </w:rPr>
        <w:t xml:space="preserve"> m</w:t>
      </w:r>
      <w:r w:rsidR="00926C69" w:rsidRPr="0076226C">
        <w:rPr>
          <w:rFonts w:hAnsi="宋体" w:hint="eastAsia"/>
          <w:szCs w:val="21"/>
          <w:vertAlign w:val="superscript"/>
        </w:rPr>
        <w:t>2</w:t>
      </w:r>
      <w:r w:rsidR="00FF62FA">
        <w:rPr>
          <w:rFonts w:hint="eastAsia"/>
        </w:rPr>
        <w:t>追施有机肥</w:t>
      </w:r>
      <w:r w:rsidR="00926C69">
        <w:rPr>
          <w:rFonts w:hint="eastAsia"/>
        </w:rPr>
        <w:t>1</w:t>
      </w:r>
      <w:r w:rsidR="00926C69" w:rsidRPr="00746B01">
        <w:rPr>
          <w:rFonts w:hint="eastAsia"/>
        </w:rPr>
        <w:t>00 kg</w:t>
      </w:r>
      <w:r w:rsidR="00FF62FA" w:rsidRPr="00AF0C81">
        <w:rPr>
          <w:rFonts w:hAnsi="宋体" w:hint="eastAsia"/>
        </w:rPr>
        <w:t>～</w:t>
      </w:r>
      <w:r w:rsidR="00926C69">
        <w:rPr>
          <w:rFonts w:hint="eastAsia"/>
        </w:rPr>
        <w:t>2</w:t>
      </w:r>
      <w:r w:rsidR="00926C69" w:rsidRPr="00746B01">
        <w:rPr>
          <w:rFonts w:hint="eastAsia"/>
        </w:rPr>
        <w:t>00 kg</w:t>
      </w:r>
      <w:r w:rsidR="00FF62FA">
        <w:rPr>
          <w:rFonts w:hint="eastAsia"/>
        </w:rPr>
        <w:t>，钾肥</w:t>
      </w:r>
      <w:r w:rsidR="00E4360D">
        <w:rPr>
          <w:rFonts w:hint="eastAsia"/>
        </w:rPr>
        <w:t>3</w:t>
      </w:r>
      <w:r w:rsidR="00E4360D" w:rsidRPr="00746B01">
        <w:rPr>
          <w:rFonts w:hint="eastAsia"/>
        </w:rPr>
        <w:t>0 kg</w:t>
      </w:r>
      <w:r w:rsidR="00E4360D" w:rsidRPr="00AF0C81">
        <w:rPr>
          <w:rFonts w:hAnsi="宋体" w:hint="eastAsia"/>
        </w:rPr>
        <w:t>～</w:t>
      </w:r>
      <w:r w:rsidR="00E4360D">
        <w:rPr>
          <w:rFonts w:hint="eastAsia"/>
        </w:rPr>
        <w:t>5</w:t>
      </w:r>
      <w:r w:rsidR="00E4360D" w:rsidRPr="00746B01">
        <w:rPr>
          <w:rFonts w:hint="eastAsia"/>
        </w:rPr>
        <w:t>0 kg</w:t>
      </w:r>
      <w:r w:rsidR="00FF62FA">
        <w:rPr>
          <w:rFonts w:hint="eastAsia"/>
        </w:rPr>
        <w:t>，结果期追施复合肥</w:t>
      </w:r>
      <w:r w:rsidR="00926C69" w:rsidRPr="00746B01">
        <w:rPr>
          <w:rFonts w:hint="eastAsia"/>
        </w:rPr>
        <w:t>(N∶P</w:t>
      </w:r>
      <w:r w:rsidR="00926C69" w:rsidRPr="00746B01">
        <w:rPr>
          <w:rFonts w:hint="eastAsia"/>
          <w:vertAlign w:val="subscript"/>
        </w:rPr>
        <w:t>2</w:t>
      </w:r>
      <w:r w:rsidR="00926C69" w:rsidRPr="00746B01">
        <w:rPr>
          <w:rFonts w:hint="eastAsia"/>
        </w:rPr>
        <w:t>O</w:t>
      </w:r>
      <w:r w:rsidR="00926C69" w:rsidRPr="00746B01">
        <w:rPr>
          <w:rFonts w:hint="eastAsia"/>
          <w:vertAlign w:val="subscript"/>
        </w:rPr>
        <w:t>5</w:t>
      </w:r>
      <w:r w:rsidR="00926C69" w:rsidRPr="00746B01">
        <w:rPr>
          <w:rFonts w:hint="eastAsia"/>
        </w:rPr>
        <w:t>∶K</w:t>
      </w:r>
      <w:r w:rsidR="00926C69" w:rsidRPr="00746B01">
        <w:rPr>
          <w:rFonts w:hint="eastAsia"/>
          <w:vertAlign w:val="subscript"/>
        </w:rPr>
        <w:t>2</w:t>
      </w:r>
      <w:r w:rsidR="00926C69" w:rsidRPr="00746B01">
        <w:rPr>
          <w:rFonts w:hint="eastAsia"/>
        </w:rPr>
        <w:t>O＝15∶15∶15)</w:t>
      </w:r>
      <w:r w:rsidR="00E4360D" w:rsidRPr="00E4360D">
        <w:rPr>
          <w:rFonts w:hint="eastAsia"/>
        </w:rPr>
        <w:t xml:space="preserve"> </w:t>
      </w:r>
      <w:r w:rsidR="00E4360D">
        <w:rPr>
          <w:rFonts w:hint="eastAsia"/>
        </w:rPr>
        <w:t>2</w:t>
      </w:r>
      <w:r w:rsidR="00E4360D" w:rsidRPr="00746B01">
        <w:rPr>
          <w:rFonts w:hint="eastAsia"/>
        </w:rPr>
        <w:t>0 kg</w:t>
      </w:r>
      <w:r w:rsidR="00E4360D" w:rsidRPr="00AF0C81">
        <w:rPr>
          <w:rFonts w:hAnsi="宋体" w:hint="eastAsia"/>
        </w:rPr>
        <w:t>～</w:t>
      </w:r>
      <w:r w:rsidR="00E4360D">
        <w:rPr>
          <w:rFonts w:hint="eastAsia"/>
        </w:rPr>
        <w:t>3</w:t>
      </w:r>
      <w:r w:rsidR="00E4360D" w:rsidRPr="00746B01">
        <w:rPr>
          <w:rFonts w:hint="eastAsia"/>
        </w:rPr>
        <w:t>0 kg</w:t>
      </w:r>
      <w:r w:rsidR="00FF62FA">
        <w:rPr>
          <w:rFonts w:hint="eastAsia"/>
        </w:rPr>
        <w:t>。</w:t>
      </w:r>
    </w:p>
    <w:p w:rsidR="00E11202" w:rsidRDefault="00671AD6" w:rsidP="00AF0C81">
      <w:pPr>
        <w:pStyle w:val="a6"/>
        <w:spacing w:before="156" w:after="156"/>
        <w:rPr>
          <w:rFonts w:hAnsi="黑体" w:hint="eastAsia"/>
        </w:rPr>
      </w:pPr>
      <w:r>
        <w:rPr>
          <w:rFonts w:hint="eastAsia"/>
        </w:rPr>
        <w:t>追</w:t>
      </w:r>
      <w:r w:rsidR="00E11202">
        <w:rPr>
          <w:rFonts w:hint="eastAsia"/>
        </w:rPr>
        <w:t>肥方法</w:t>
      </w:r>
    </w:p>
    <w:p w:rsidR="00E11202" w:rsidRDefault="00E11202" w:rsidP="00AF0C81">
      <w:pPr>
        <w:pStyle w:val="aff6"/>
        <w:rPr>
          <w:rFonts w:hint="eastAsia"/>
        </w:rPr>
      </w:pPr>
      <w:r>
        <w:rPr>
          <w:rFonts w:hint="eastAsia"/>
        </w:rPr>
        <w:lastRenderedPageBreak/>
        <w:t>在离主干50</w:t>
      </w:r>
      <w:r w:rsidR="00AF0C81" w:rsidRPr="00AF0C81">
        <w:rPr>
          <w:rFonts w:hint="eastAsia"/>
          <w:vertAlign w:val="superscript"/>
        </w:rPr>
        <w:t xml:space="preserve"> </w:t>
      </w:r>
      <w:r>
        <w:rPr>
          <w:rFonts w:hint="eastAsia"/>
        </w:rPr>
        <w:t>cm处挖环形施肥沟，沟宽15</w:t>
      </w:r>
      <w:r w:rsidR="00AF0C81" w:rsidRPr="00AF0C81">
        <w:rPr>
          <w:rFonts w:hint="eastAsia"/>
          <w:vertAlign w:val="superscript"/>
        </w:rPr>
        <w:t xml:space="preserve"> </w:t>
      </w:r>
      <w:r>
        <w:rPr>
          <w:rFonts w:hint="eastAsia"/>
        </w:rPr>
        <w:t>cm、深20</w:t>
      </w:r>
      <w:r w:rsidR="00AF0C81" w:rsidRPr="00AF0C81">
        <w:rPr>
          <w:rFonts w:hint="eastAsia"/>
          <w:vertAlign w:val="superscript"/>
        </w:rPr>
        <w:t xml:space="preserve"> </w:t>
      </w:r>
      <w:r>
        <w:rPr>
          <w:rFonts w:hint="eastAsia"/>
        </w:rPr>
        <w:t>cm。</w:t>
      </w:r>
    </w:p>
    <w:p w:rsidR="00E11202" w:rsidRDefault="00E11202" w:rsidP="00AF0C81">
      <w:pPr>
        <w:pStyle w:val="a4"/>
      </w:pPr>
      <w:bookmarkStart w:id="46" w:name="_Toc53411337"/>
      <w:r>
        <w:rPr>
          <w:rFonts w:hint="eastAsia"/>
        </w:rPr>
        <w:t>修剪整形</w:t>
      </w:r>
      <w:bookmarkEnd w:id="46"/>
    </w:p>
    <w:p w:rsidR="00E11202" w:rsidRDefault="00E11202" w:rsidP="00AF0C81">
      <w:pPr>
        <w:pStyle w:val="a5"/>
        <w:rPr>
          <w:rFonts w:hint="eastAsia"/>
        </w:rPr>
      </w:pPr>
      <w:bookmarkStart w:id="47" w:name="_Toc53411338"/>
      <w:r>
        <w:rPr>
          <w:rFonts w:hint="eastAsia"/>
        </w:rPr>
        <w:t>叶用生产园的修剪</w:t>
      </w:r>
      <w:bookmarkEnd w:id="47"/>
    </w:p>
    <w:p w:rsidR="00E11202" w:rsidRPr="00AF0C81" w:rsidRDefault="00E11202" w:rsidP="00AF0C81">
      <w:pPr>
        <w:pStyle w:val="aff6"/>
        <w:rPr>
          <w:rFonts w:hAnsi="宋体" w:hint="eastAsia"/>
        </w:rPr>
      </w:pPr>
      <w:r w:rsidRPr="00AF0C81">
        <w:rPr>
          <w:rFonts w:hAnsi="宋体"/>
        </w:rPr>
        <w:t>主</w:t>
      </w:r>
      <w:r w:rsidRPr="00AF0C81">
        <w:rPr>
          <w:rFonts w:hAnsi="宋体" w:hint="eastAsia"/>
        </w:rPr>
        <w:t>干</w:t>
      </w:r>
      <w:r w:rsidRPr="00AF0C81">
        <w:rPr>
          <w:rFonts w:hAnsi="宋体"/>
        </w:rPr>
        <w:t>直径达到2.0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/>
        </w:rPr>
        <w:t>cm</w:t>
      </w:r>
      <w:r w:rsidR="00AF0C81" w:rsidRPr="00AF0C81">
        <w:rPr>
          <w:rFonts w:hAnsi="宋体" w:hint="eastAsia"/>
        </w:rPr>
        <w:t>～</w:t>
      </w:r>
      <w:r w:rsidRPr="00AF0C81">
        <w:rPr>
          <w:rFonts w:hAnsi="宋体"/>
        </w:rPr>
        <w:t>3.0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/>
        </w:rPr>
        <w:t>cm时，离地</w:t>
      </w:r>
      <w:r w:rsidRPr="00AF0C81">
        <w:rPr>
          <w:rFonts w:hAnsi="宋体" w:hint="eastAsia"/>
        </w:rPr>
        <w:t>50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 w:hint="eastAsia"/>
        </w:rPr>
        <w:t>c</w:t>
      </w:r>
      <w:r w:rsidRPr="00AF0C81">
        <w:rPr>
          <w:rFonts w:hAnsi="宋体"/>
        </w:rPr>
        <w:t>m处截干，培养3</w:t>
      </w:r>
      <w:r w:rsidR="00AF0C81" w:rsidRPr="00AF0C81">
        <w:rPr>
          <w:rFonts w:hAnsi="宋体" w:hint="eastAsia"/>
        </w:rPr>
        <w:t>～</w:t>
      </w:r>
      <w:r w:rsidRPr="00AF0C81">
        <w:rPr>
          <w:rFonts w:hAnsi="宋体"/>
        </w:rPr>
        <w:t>4个一级分枝</w:t>
      </w:r>
      <w:r w:rsidRPr="00AF0C81">
        <w:rPr>
          <w:rFonts w:hAnsi="宋体" w:hint="eastAsia"/>
        </w:rPr>
        <w:t>，待枝条直径达到2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 w:hint="eastAsia"/>
        </w:rPr>
        <w:t>cm时，进行二次修剪，反复3次以形成较大树冠，</w:t>
      </w:r>
      <w:r w:rsidRPr="00AF0C81">
        <w:rPr>
          <w:rFonts w:hAnsi="宋体"/>
        </w:rPr>
        <w:t>树高控制在</w:t>
      </w:r>
      <w:r w:rsidRPr="00AF0C81">
        <w:rPr>
          <w:rFonts w:hAnsi="宋体" w:hint="eastAsia"/>
        </w:rPr>
        <w:t>1.5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 w:hint="eastAsia"/>
        </w:rPr>
        <w:t>m</w:t>
      </w:r>
      <w:r w:rsidR="00AF0C81" w:rsidRPr="00AF0C81">
        <w:rPr>
          <w:rFonts w:hAnsi="宋体" w:hint="eastAsia"/>
        </w:rPr>
        <w:t>～</w:t>
      </w:r>
      <w:r w:rsidRPr="00AF0C81">
        <w:rPr>
          <w:rFonts w:hAnsi="宋体" w:hint="eastAsia"/>
        </w:rPr>
        <w:t>2.0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/>
        </w:rPr>
        <w:t>m</w:t>
      </w:r>
      <w:r w:rsidRPr="00AF0C81">
        <w:rPr>
          <w:rFonts w:hAnsi="宋体" w:hint="eastAsia"/>
        </w:rPr>
        <w:t>。</w:t>
      </w:r>
    </w:p>
    <w:p w:rsidR="00E11202" w:rsidRDefault="00E11202" w:rsidP="00AF0C81">
      <w:pPr>
        <w:pStyle w:val="a5"/>
        <w:rPr>
          <w:rFonts w:hAnsi="黑体" w:cs="宋体"/>
        </w:rPr>
      </w:pPr>
      <w:bookmarkStart w:id="48" w:name="_Toc53411339"/>
      <w:r>
        <w:rPr>
          <w:rFonts w:hint="eastAsia"/>
        </w:rPr>
        <w:t>果用生产园的修剪</w:t>
      </w:r>
      <w:bookmarkEnd w:id="48"/>
    </w:p>
    <w:p w:rsidR="00E11202" w:rsidRPr="00AF0C81" w:rsidRDefault="00E11202" w:rsidP="00AF0C81">
      <w:pPr>
        <w:pStyle w:val="aff6"/>
        <w:rPr>
          <w:rFonts w:hAnsi="宋体" w:hint="eastAsia"/>
        </w:rPr>
      </w:pPr>
      <w:r w:rsidRPr="00AF0C81">
        <w:rPr>
          <w:rFonts w:hAnsi="宋体"/>
        </w:rPr>
        <w:t>主</w:t>
      </w:r>
      <w:r w:rsidRPr="00AF0C81">
        <w:rPr>
          <w:rFonts w:hAnsi="宋体" w:hint="eastAsia"/>
        </w:rPr>
        <w:t>干</w:t>
      </w:r>
      <w:r w:rsidRPr="00AF0C81">
        <w:rPr>
          <w:rFonts w:hAnsi="宋体"/>
        </w:rPr>
        <w:t>直径达到4.0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/>
        </w:rPr>
        <w:t>cm</w:t>
      </w:r>
      <w:r w:rsidR="00AF0C81" w:rsidRPr="00AF0C81">
        <w:rPr>
          <w:rFonts w:hAnsi="宋体" w:hint="eastAsia"/>
        </w:rPr>
        <w:t>～</w:t>
      </w:r>
      <w:r w:rsidRPr="00AF0C81">
        <w:rPr>
          <w:rFonts w:hAnsi="宋体"/>
        </w:rPr>
        <w:t>5.0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/>
        </w:rPr>
        <w:t>cm时，离地1.2</w:t>
      </w:r>
      <w:r w:rsidR="00AF0C81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/>
        </w:rPr>
        <w:t>m处截干</w:t>
      </w:r>
      <w:r w:rsidRPr="00AF0C81">
        <w:rPr>
          <w:rFonts w:hAnsi="宋体" w:hint="eastAsia"/>
        </w:rPr>
        <w:t>，</w:t>
      </w:r>
      <w:r w:rsidRPr="00AF0C81">
        <w:rPr>
          <w:rFonts w:hAnsi="宋体"/>
        </w:rPr>
        <w:t>选4</w:t>
      </w:r>
      <w:r w:rsidR="00AF0C81" w:rsidRPr="00AF0C81">
        <w:rPr>
          <w:rFonts w:hAnsi="宋体" w:hint="eastAsia"/>
        </w:rPr>
        <w:t>～</w:t>
      </w:r>
      <w:r w:rsidRPr="00AF0C81">
        <w:rPr>
          <w:rFonts w:hAnsi="宋体"/>
        </w:rPr>
        <w:t>6个健壮的新梢作为结果枝</w:t>
      </w:r>
      <w:r w:rsidRPr="00AF0C81">
        <w:rPr>
          <w:rFonts w:hAnsi="宋体" w:hint="eastAsia"/>
        </w:rPr>
        <w:t>，待枝条直径达到2</w:t>
      </w:r>
      <w:r w:rsidR="00DD02E8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 w:hint="eastAsia"/>
        </w:rPr>
        <w:t>cm时，进行二次修剪，反复3次左右以形成合理的树冠，</w:t>
      </w:r>
      <w:r w:rsidRPr="00AF0C81">
        <w:rPr>
          <w:rFonts w:hAnsi="宋体"/>
        </w:rPr>
        <w:t>树高控制在2.0</w:t>
      </w:r>
      <w:r w:rsidR="00DD02E8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/>
        </w:rPr>
        <w:t>m</w:t>
      </w:r>
      <w:r w:rsidR="00DD02E8" w:rsidRPr="00DD02E8">
        <w:rPr>
          <w:rFonts w:hAnsi="宋体" w:hint="eastAsia"/>
        </w:rPr>
        <w:t>～</w:t>
      </w:r>
      <w:r w:rsidRPr="00AF0C81">
        <w:rPr>
          <w:rFonts w:hAnsi="宋体"/>
        </w:rPr>
        <w:t>2.5</w:t>
      </w:r>
      <w:r w:rsidR="00DD02E8" w:rsidRPr="00AF0C81">
        <w:rPr>
          <w:rFonts w:hAnsi="宋体" w:hint="eastAsia"/>
          <w:vertAlign w:val="superscript"/>
        </w:rPr>
        <w:t xml:space="preserve"> </w:t>
      </w:r>
      <w:r w:rsidRPr="00AF0C81">
        <w:rPr>
          <w:rFonts w:hAnsi="宋体"/>
        </w:rPr>
        <w:t>m</w:t>
      </w:r>
      <w:r w:rsidRPr="00AF0C81">
        <w:rPr>
          <w:rFonts w:hAnsi="宋体" w:hint="eastAsia"/>
        </w:rPr>
        <w:t>。</w:t>
      </w:r>
    </w:p>
    <w:p w:rsidR="00E11202" w:rsidRDefault="00E11202" w:rsidP="00DD02E8">
      <w:pPr>
        <w:pStyle w:val="a4"/>
        <w:rPr>
          <w:rFonts w:hAnsi="黑体" w:cs="宋体"/>
        </w:rPr>
      </w:pPr>
      <w:bookmarkStart w:id="49" w:name="_Toc53411340"/>
      <w:r>
        <w:rPr>
          <w:rFonts w:hint="eastAsia"/>
        </w:rPr>
        <w:t>采收</w:t>
      </w:r>
      <w:bookmarkEnd w:id="49"/>
    </w:p>
    <w:p w:rsidR="00E11202" w:rsidRDefault="00E11202" w:rsidP="00DD02E8">
      <w:pPr>
        <w:pStyle w:val="a5"/>
        <w:rPr>
          <w:rFonts w:hint="eastAsia"/>
        </w:rPr>
      </w:pPr>
      <w:bookmarkStart w:id="50" w:name="_Toc53411341"/>
      <w:r>
        <w:rPr>
          <w:rFonts w:hint="eastAsia"/>
        </w:rPr>
        <w:t>嫩梢采收</w:t>
      </w:r>
      <w:bookmarkEnd w:id="50"/>
    </w:p>
    <w:p w:rsidR="00E11202" w:rsidRDefault="00E11202" w:rsidP="00DD02E8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采收适期</w:t>
      </w:r>
    </w:p>
    <w:p w:rsidR="00E11202" w:rsidRDefault="00E11202" w:rsidP="00DD02E8">
      <w:pPr>
        <w:pStyle w:val="aff6"/>
        <w:rPr>
          <w:rFonts w:hint="eastAsia"/>
        </w:rPr>
      </w:pPr>
      <w:r>
        <w:rPr>
          <w:rFonts w:hint="eastAsia"/>
        </w:rPr>
        <w:t>当植株高0.8</w:t>
      </w:r>
      <w:r w:rsidR="00DD02E8" w:rsidRPr="00AF0C81">
        <w:rPr>
          <w:rFonts w:hAnsi="宋体" w:hint="eastAsia"/>
          <w:vertAlign w:val="superscript"/>
        </w:rPr>
        <w:t xml:space="preserve"> </w:t>
      </w:r>
      <w:r>
        <w:rPr>
          <w:rFonts w:hint="eastAsia"/>
        </w:rPr>
        <w:t>m、主干直径达到2</w:t>
      </w:r>
      <w:r w:rsidR="00DD02E8" w:rsidRPr="00AF0C81">
        <w:rPr>
          <w:rFonts w:hAnsi="宋体" w:hint="eastAsia"/>
          <w:vertAlign w:val="superscript"/>
        </w:rPr>
        <w:t xml:space="preserve"> </w:t>
      </w:r>
      <w:r>
        <w:rPr>
          <w:rFonts w:hint="eastAsia"/>
        </w:rPr>
        <w:t>cm时开始采收。</w:t>
      </w:r>
    </w:p>
    <w:p w:rsidR="00E11202" w:rsidRDefault="00E11202" w:rsidP="00DD02E8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采收方法</w:t>
      </w:r>
    </w:p>
    <w:p w:rsidR="00E11202" w:rsidRDefault="00E11202" w:rsidP="00DD02E8">
      <w:pPr>
        <w:pStyle w:val="ab"/>
        <w:rPr>
          <w:rFonts w:hint="eastAsia"/>
        </w:rPr>
      </w:pPr>
      <w:r>
        <w:rPr>
          <w:rFonts w:hint="eastAsia"/>
        </w:rPr>
        <w:t>轮流采收：每次采摘整株二分之一的嫩梢，不修剪</w:t>
      </w:r>
      <w:r w:rsidR="00DD02E8">
        <w:rPr>
          <w:rFonts w:hint="eastAsia"/>
        </w:rPr>
        <w:t>；</w:t>
      </w:r>
    </w:p>
    <w:p w:rsidR="00E11202" w:rsidRDefault="00E11202" w:rsidP="00DD02E8">
      <w:pPr>
        <w:pStyle w:val="ab"/>
      </w:pPr>
      <w:r>
        <w:rPr>
          <w:rFonts w:hint="eastAsia"/>
        </w:rPr>
        <w:t>全株采收：采摘全部长约30</w:t>
      </w:r>
      <w:r w:rsidR="00DD02E8" w:rsidRPr="00AF0C81">
        <w:rPr>
          <w:rFonts w:hAnsi="宋体" w:hint="eastAsia"/>
          <w:vertAlign w:val="superscript"/>
        </w:rPr>
        <w:t xml:space="preserve"> </w:t>
      </w:r>
      <w:r>
        <w:rPr>
          <w:rFonts w:hint="eastAsia"/>
        </w:rPr>
        <w:t>cm以上的嫩梢，每采摘三次修剪一次。</w:t>
      </w:r>
    </w:p>
    <w:p w:rsidR="00E11202" w:rsidRDefault="00E11202" w:rsidP="00DD02E8">
      <w:pPr>
        <w:pStyle w:val="a5"/>
      </w:pPr>
      <w:bookmarkStart w:id="51" w:name="_Toc53411342"/>
      <w:r>
        <w:rPr>
          <w:rFonts w:hint="eastAsia"/>
        </w:rPr>
        <w:t>叶片采收</w:t>
      </w:r>
      <w:bookmarkEnd w:id="51"/>
    </w:p>
    <w:p w:rsidR="00E11202" w:rsidRDefault="00E11202" w:rsidP="00DD02E8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采收适期</w:t>
      </w:r>
    </w:p>
    <w:p w:rsidR="00E11202" w:rsidRDefault="00E11202" w:rsidP="00DD02E8">
      <w:pPr>
        <w:pStyle w:val="aff6"/>
        <w:rPr>
          <w:rFonts w:hint="eastAsia"/>
        </w:rPr>
      </w:pPr>
      <w:r>
        <w:rPr>
          <w:rFonts w:hint="eastAsia"/>
        </w:rPr>
        <w:t>在植株主干直径达到3</w:t>
      </w:r>
      <w:r w:rsidR="00DD02E8" w:rsidRPr="00AF0C81">
        <w:rPr>
          <w:rFonts w:hAnsi="宋体" w:hint="eastAsia"/>
          <w:vertAlign w:val="superscript"/>
        </w:rPr>
        <w:t xml:space="preserve"> </w:t>
      </w:r>
      <w:r>
        <w:rPr>
          <w:rFonts w:hint="eastAsia"/>
        </w:rPr>
        <w:t>cm，一级分枝直径达2</w:t>
      </w:r>
      <w:r w:rsidR="00DD02E8" w:rsidRPr="00AF0C81">
        <w:rPr>
          <w:rFonts w:hAnsi="宋体" w:hint="eastAsia"/>
          <w:vertAlign w:val="superscript"/>
        </w:rPr>
        <w:t xml:space="preserve"> </w:t>
      </w:r>
      <w:r>
        <w:rPr>
          <w:rFonts w:hint="eastAsia"/>
        </w:rPr>
        <w:t>cm，叶片呈深绿色时，可采收。</w:t>
      </w:r>
    </w:p>
    <w:p w:rsidR="00E11202" w:rsidRDefault="00E11202" w:rsidP="00DD02E8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采收方法</w:t>
      </w:r>
    </w:p>
    <w:p w:rsidR="00E11202" w:rsidRPr="00DD02E8" w:rsidRDefault="00E11202" w:rsidP="00DD02E8">
      <w:pPr>
        <w:pStyle w:val="ab"/>
        <w:rPr>
          <w:rFonts w:hint="eastAsia"/>
        </w:rPr>
      </w:pPr>
      <w:r w:rsidRPr="00DD02E8">
        <w:rPr>
          <w:rFonts w:hint="eastAsia"/>
        </w:rPr>
        <w:t>从复叶叶柄基部采摘整个复叶</w:t>
      </w:r>
      <w:r w:rsidR="00DD02E8">
        <w:rPr>
          <w:rFonts w:hint="eastAsia"/>
        </w:rPr>
        <w:t>；</w:t>
      </w:r>
    </w:p>
    <w:p w:rsidR="00E11202" w:rsidRDefault="00E11202" w:rsidP="00DD02E8">
      <w:pPr>
        <w:pStyle w:val="ab"/>
      </w:pPr>
      <w:r w:rsidRPr="00DD02E8">
        <w:rPr>
          <w:rFonts w:hint="eastAsia"/>
        </w:rPr>
        <w:t>先用枝剪剪下三分之</w:t>
      </w:r>
      <w:r>
        <w:rPr>
          <w:rFonts w:hint="eastAsia"/>
        </w:rPr>
        <w:t>二至四分之三长的枝条，再从剪下的枝条上采摘叶片。</w:t>
      </w:r>
    </w:p>
    <w:p w:rsidR="00E11202" w:rsidRDefault="00E11202" w:rsidP="00A54F4E">
      <w:pPr>
        <w:pStyle w:val="a5"/>
      </w:pPr>
      <w:bookmarkStart w:id="52" w:name="_Toc53411343"/>
      <w:r>
        <w:rPr>
          <w:rFonts w:hint="eastAsia"/>
        </w:rPr>
        <w:t>果实采收</w:t>
      </w:r>
      <w:bookmarkEnd w:id="52"/>
    </w:p>
    <w:p w:rsidR="00E11202" w:rsidRDefault="00E11202" w:rsidP="00A54F4E">
      <w:pPr>
        <w:pStyle w:val="a6"/>
        <w:spacing w:before="156" w:after="156"/>
        <w:rPr>
          <w:rFonts w:hint="eastAsia"/>
        </w:rPr>
      </w:pPr>
      <w:r>
        <w:rPr>
          <w:rFonts w:hint="eastAsia"/>
        </w:rPr>
        <w:t>采收适期</w:t>
      </w:r>
    </w:p>
    <w:p w:rsidR="00E11202" w:rsidRPr="00A54F4E" w:rsidRDefault="00E11202" w:rsidP="00A54F4E">
      <w:pPr>
        <w:pStyle w:val="ab"/>
        <w:rPr>
          <w:rFonts w:hint="eastAsia"/>
        </w:rPr>
      </w:pPr>
      <w:r w:rsidRPr="00A54F4E">
        <w:rPr>
          <w:rFonts w:hint="eastAsia"/>
        </w:rPr>
        <w:t>嫩果荚：在蒴果未木质化时采收</w:t>
      </w:r>
      <w:r w:rsidR="00A54F4E">
        <w:rPr>
          <w:rFonts w:hint="eastAsia"/>
        </w:rPr>
        <w:t>；</w:t>
      </w:r>
    </w:p>
    <w:p w:rsidR="00E11202" w:rsidRPr="00A54F4E" w:rsidRDefault="00E11202" w:rsidP="00A54F4E">
      <w:pPr>
        <w:pStyle w:val="ab"/>
      </w:pPr>
      <w:r w:rsidRPr="00A54F4E">
        <w:rPr>
          <w:rFonts w:hint="eastAsia"/>
        </w:rPr>
        <w:t>成熟果荚：在蒴果果皮趋于干枯时采收。</w:t>
      </w:r>
    </w:p>
    <w:p w:rsidR="00E11202" w:rsidRDefault="00E11202" w:rsidP="00A54F4E">
      <w:pPr>
        <w:pStyle w:val="a6"/>
        <w:spacing w:before="156" w:after="156"/>
      </w:pPr>
      <w:r>
        <w:rPr>
          <w:rFonts w:hint="eastAsia"/>
        </w:rPr>
        <w:t>采收方法</w:t>
      </w:r>
    </w:p>
    <w:p w:rsidR="00E11202" w:rsidRDefault="00E11202" w:rsidP="00A54F4E">
      <w:pPr>
        <w:pStyle w:val="aff6"/>
        <w:rPr>
          <w:rFonts w:hint="eastAsia"/>
        </w:rPr>
      </w:pPr>
      <w:r>
        <w:rPr>
          <w:rFonts w:hint="eastAsia"/>
        </w:rPr>
        <w:t>分期采收，带荚采摘。</w:t>
      </w:r>
    </w:p>
    <w:p w:rsidR="00E11202" w:rsidRDefault="00E11202" w:rsidP="00A54F4E">
      <w:pPr>
        <w:pStyle w:val="a4"/>
        <w:rPr>
          <w:rFonts w:hint="eastAsia"/>
        </w:rPr>
      </w:pPr>
      <w:bookmarkStart w:id="53" w:name="_Toc53411344"/>
      <w:r>
        <w:rPr>
          <w:rFonts w:hint="eastAsia"/>
        </w:rPr>
        <w:t>病虫害防治</w:t>
      </w:r>
      <w:bookmarkEnd w:id="53"/>
    </w:p>
    <w:p w:rsidR="00E11202" w:rsidRDefault="00E11202" w:rsidP="00A54F4E">
      <w:pPr>
        <w:pStyle w:val="aff6"/>
        <w:rPr>
          <w:rFonts w:hint="eastAsia"/>
        </w:rPr>
      </w:pPr>
      <w:r>
        <w:rPr>
          <w:rFonts w:hint="eastAsia"/>
        </w:rPr>
        <w:lastRenderedPageBreak/>
        <w:t>农药使用应符合GB/T 8321</w:t>
      </w:r>
      <w:r w:rsidR="00A848B5">
        <w:rPr>
          <w:rFonts w:hint="eastAsia"/>
        </w:rPr>
        <w:t>（所有部分）</w:t>
      </w:r>
      <w:r>
        <w:rPr>
          <w:rFonts w:hint="eastAsia"/>
        </w:rPr>
        <w:t>的规定。病虫害控制与防治措施</w:t>
      </w:r>
      <w:r w:rsidR="007A571C">
        <w:rPr>
          <w:rFonts w:hint="eastAsia"/>
        </w:rPr>
        <w:t>参</w:t>
      </w:r>
      <w:r>
        <w:rPr>
          <w:rFonts w:hint="eastAsia"/>
        </w:rPr>
        <w:t>见附录</w:t>
      </w:r>
      <w:r>
        <w:t>A</w:t>
      </w:r>
      <w:r>
        <w:rPr>
          <w:rFonts w:hint="eastAsia"/>
        </w:rPr>
        <w:t>、B。</w:t>
      </w:r>
    </w:p>
    <w:p w:rsidR="00F34B99" w:rsidRDefault="00F34B99" w:rsidP="00F34B99">
      <w:pPr>
        <w:pStyle w:val="aff6"/>
        <w:rPr>
          <w:rFonts w:hint="eastAsia"/>
        </w:rPr>
      </w:pPr>
    </w:p>
    <w:p w:rsidR="00E11202" w:rsidRDefault="00E11202" w:rsidP="00E11202">
      <w:pPr>
        <w:pStyle w:val="a4"/>
        <w:numPr>
          <w:ilvl w:val="0"/>
          <w:numId w:val="0"/>
        </w:numPr>
        <w:rPr>
          <w:rFonts w:hint="eastAsia"/>
        </w:rPr>
      </w:pPr>
    </w:p>
    <w:p w:rsidR="001C6BCB" w:rsidRDefault="001C6BCB" w:rsidP="001C6BCB">
      <w:pPr>
        <w:pStyle w:val="a9"/>
      </w:pPr>
    </w:p>
    <w:p w:rsidR="001C6BCB" w:rsidRDefault="001C6BCB" w:rsidP="001C6BCB">
      <w:pPr>
        <w:pStyle w:val="af3"/>
      </w:pPr>
    </w:p>
    <w:p w:rsidR="001C6BCB" w:rsidRDefault="001C6BCB" w:rsidP="001C6BCB">
      <w:pPr>
        <w:pStyle w:val="af6"/>
        <w:rPr>
          <w:rFonts w:hint="eastAsia"/>
        </w:rPr>
      </w:pPr>
      <w:r>
        <w:br/>
      </w:r>
      <w:bookmarkStart w:id="54" w:name="_Toc53411345"/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辣木主要虫害防治</w:t>
      </w:r>
      <w:bookmarkEnd w:id="54"/>
    </w:p>
    <w:p w:rsidR="001C6BCB" w:rsidRDefault="001C6BCB" w:rsidP="001C6BCB">
      <w:pPr>
        <w:pStyle w:val="aff6"/>
        <w:rPr>
          <w:rFonts w:hint="eastAsia"/>
        </w:rPr>
      </w:pPr>
      <w:r>
        <w:rPr>
          <w:rFonts w:hint="eastAsia"/>
        </w:rPr>
        <w:t>见表A.1。</w:t>
      </w:r>
    </w:p>
    <w:p w:rsidR="001C6BCB" w:rsidRDefault="001C6BCB" w:rsidP="001C6BCB">
      <w:pPr>
        <w:pStyle w:val="af4"/>
        <w:spacing w:before="156" w:after="156"/>
      </w:pPr>
      <w:r>
        <w:rPr>
          <w:rFonts w:hint="eastAsia"/>
        </w:rPr>
        <w:t>辣木主要虫害防治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4112"/>
        <w:gridCol w:w="4075"/>
      </w:tblGrid>
      <w:tr w:rsidR="001C6BCB" w:rsidRPr="001C6BCB" w:rsidTr="001C6BCB">
        <w:tc>
          <w:tcPr>
            <w:tcW w:w="72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虫害种类</w:t>
            </w:r>
          </w:p>
        </w:tc>
        <w:tc>
          <w:tcPr>
            <w:tcW w:w="2148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症状</w:t>
            </w:r>
          </w:p>
        </w:tc>
        <w:tc>
          <w:tcPr>
            <w:tcW w:w="2129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防治方法</w:t>
            </w:r>
          </w:p>
        </w:tc>
      </w:tr>
      <w:tr w:rsidR="001C6BCB" w:rsidRPr="001C6BCB" w:rsidTr="001C6BCB">
        <w:trPr>
          <w:trHeight w:val="1421"/>
        </w:trPr>
        <w:tc>
          <w:tcPr>
            <w:tcW w:w="723" w:type="pct"/>
            <w:tcBorders>
              <w:top w:val="single" w:sz="8" w:space="0" w:color="auto"/>
            </w:tcBorders>
            <w:vAlign w:val="center"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红蜘蛛</w:t>
            </w:r>
          </w:p>
        </w:tc>
        <w:tc>
          <w:tcPr>
            <w:tcW w:w="2148" w:type="pct"/>
            <w:tcBorders>
              <w:top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初期叶面呈褪绿小点，严重时小点连成片，叶背面有丝状物，造成落叶和植株衰亡。</w:t>
            </w:r>
          </w:p>
        </w:tc>
        <w:tc>
          <w:tcPr>
            <w:tcW w:w="2129" w:type="pct"/>
            <w:tcBorders>
              <w:top w:val="single" w:sz="8" w:space="0" w:color="auto"/>
            </w:tcBorders>
            <w:vAlign w:val="center"/>
            <w:hideMark/>
          </w:tcPr>
          <w:p w:rsidR="001C6BCB" w:rsidRPr="001C6BCB" w:rsidRDefault="001C6BCB" w:rsidP="00D024D0">
            <w:pPr>
              <w:adjustRightInd w:val="0"/>
              <w:snapToGrid w:val="0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进行重度修剪，剪除所有带有虫害叶片的枝条，修剪后轮换用73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="00A80D06" w:rsidRPr="00A80D06">
              <w:rPr>
                <w:rFonts w:ascii="宋体" w:hAnsi="宋体" w:hint="eastAsia"/>
                <w:sz w:val="18"/>
                <w:szCs w:val="18"/>
              </w:rPr>
              <w:t>炔螨特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乳油2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000倍液或25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灭螨猛可湿性粉剂1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000倍液、</w:t>
            </w:r>
            <w:r w:rsidR="00D024D0" w:rsidRPr="00D024D0">
              <w:rPr>
                <w:rFonts w:ascii="宋体" w:hAnsi="宋体" w:hint="eastAsia"/>
                <w:sz w:val="18"/>
                <w:szCs w:val="18"/>
              </w:rPr>
              <w:t>2.5%联苯菊酯乳油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3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000倍液喷雾，隔7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d喷1次，连喷2次。</w:t>
            </w:r>
          </w:p>
        </w:tc>
      </w:tr>
      <w:tr w:rsidR="001C6BCB" w:rsidRPr="001C6BCB" w:rsidTr="001C6BCB">
        <w:tc>
          <w:tcPr>
            <w:tcW w:w="723" w:type="pct"/>
            <w:vAlign w:val="center"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斑潜蝇</w:t>
            </w:r>
          </w:p>
        </w:tc>
        <w:tc>
          <w:tcPr>
            <w:tcW w:w="2148" w:type="pct"/>
            <w:vAlign w:val="center"/>
            <w:hideMark/>
          </w:tcPr>
          <w:p w:rsidR="001C6BCB" w:rsidRPr="001C6BCB" w:rsidRDefault="001C6BCB" w:rsidP="001C6B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在叶片上形成从细到宽的蛇形弯曲虫道，两侧有交替排列整齐的黑色虫粪。</w:t>
            </w:r>
          </w:p>
        </w:tc>
        <w:tc>
          <w:tcPr>
            <w:tcW w:w="2129" w:type="pct"/>
            <w:vAlign w:val="center"/>
          </w:tcPr>
          <w:p w:rsidR="001C6BCB" w:rsidRPr="001C6BCB" w:rsidRDefault="001C6BCB" w:rsidP="001C6BCB">
            <w:pPr>
              <w:adjustRightInd w:val="0"/>
              <w:snapToGrid w:val="0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用0.2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="00D024D0" w:rsidRPr="00D024D0">
              <w:rPr>
                <w:rFonts w:ascii="宋体" w:hAnsi="宋体" w:hint="eastAsia"/>
                <w:sz w:val="18"/>
                <w:szCs w:val="18"/>
              </w:rPr>
              <w:t>0.2%阿维菌素乳油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1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500倍液或25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灭幼脲3号1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000倍液进行喷雾防治，隔7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d喷1次，连喷2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4次。</w:t>
            </w:r>
          </w:p>
        </w:tc>
      </w:tr>
      <w:tr w:rsidR="001C6BCB" w:rsidRPr="001C6BCB" w:rsidTr="001C6BCB">
        <w:tc>
          <w:tcPr>
            <w:tcW w:w="723" w:type="pct"/>
            <w:vAlign w:val="center"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小菜蛾</w:t>
            </w:r>
          </w:p>
        </w:tc>
        <w:tc>
          <w:tcPr>
            <w:tcW w:w="2148" w:type="pct"/>
            <w:vAlign w:val="center"/>
            <w:hideMark/>
          </w:tcPr>
          <w:p w:rsidR="001C6BCB" w:rsidRPr="001C6BCB" w:rsidRDefault="001C6BCB" w:rsidP="001C6B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初龄幼虫仅取食叶肉，留下表皮，在叶上形成透明斑块。3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4龄幼虫可将叶片食成孔洞和缺刻，严重时全叶被吃成网状。</w:t>
            </w:r>
          </w:p>
        </w:tc>
        <w:tc>
          <w:tcPr>
            <w:tcW w:w="2129" w:type="pct"/>
            <w:vAlign w:val="center"/>
            <w:hideMark/>
          </w:tcPr>
          <w:p w:rsidR="001C6BCB" w:rsidRPr="001C6BCB" w:rsidRDefault="001C6BCB" w:rsidP="00D024D0">
            <w:pPr>
              <w:adjustRightInd w:val="0"/>
              <w:snapToGrid w:val="0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安装黑光灯进行诱杀或用诱捕器进行性诱捕。严重发生时用生物制剂如0.2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苦皮藤素乳油1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000倍液或0.5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黎芦碱醇800倍液、0.3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印楝乳油1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000倍液、</w:t>
            </w:r>
            <w:r w:rsidR="00D024D0" w:rsidRPr="00D024D0">
              <w:rPr>
                <w:rFonts w:ascii="宋体" w:hAnsi="宋体" w:hint="eastAsia"/>
                <w:sz w:val="18"/>
                <w:szCs w:val="18"/>
              </w:rPr>
              <w:t>0.2%阿维菌素乳油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2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000倍液、小菜蛾病毒颗粒剂400倍液、BT乳剂600倍液进行喷雾。</w:t>
            </w:r>
          </w:p>
        </w:tc>
      </w:tr>
    </w:tbl>
    <w:p w:rsidR="001C6BCB" w:rsidRPr="001C6BCB" w:rsidRDefault="001C6BCB" w:rsidP="001C6BCB">
      <w:pPr>
        <w:pStyle w:val="aff6"/>
      </w:pPr>
    </w:p>
    <w:p w:rsidR="001C6BCB" w:rsidRDefault="001C6BCB" w:rsidP="001C6BCB">
      <w:pPr>
        <w:pStyle w:val="a9"/>
      </w:pPr>
    </w:p>
    <w:p w:rsidR="001C6BCB" w:rsidRDefault="001C6BCB" w:rsidP="001C6BCB">
      <w:pPr>
        <w:pStyle w:val="af3"/>
      </w:pPr>
    </w:p>
    <w:p w:rsidR="001C6BCB" w:rsidRDefault="001C6BCB" w:rsidP="001C6BCB">
      <w:pPr>
        <w:pStyle w:val="af6"/>
        <w:rPr>
          <w:rFonts w:hint="eastAsia"/>
        </w:rPr>
      </w:pPr>
      <w:r>
        <w:br/>
      </w:r>
      <w:bookmarkStart w:id="55" w:name="_Toc53411346"/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辣木主要病害防治</w:t>
      </w:r>
      <w:bookmarkEnd w:id="55"/>
    </w:p>
    <w:p w:rsidR="001C6BCB" w:rsidRDefault="001C6BCB" w:rsidP="001C6BCB">
      <w:pPr>
        <w:pStyle w:val="aff6"/>
        <w:rPr>
          <w:rFonts w:hint="eastAsia"/>
        </w:rPr>
      </w:pPr>
      <w:r>
        <w:rPr>
          <w:rFonts w:hint="eastAsia"/>
        </w:rPr>
        <w:t>见表B.1。</w:t>
      </w:r>
    </w:p>
    <w:p w:rsidR="001C6BCB" w:rsidRDefault="001C6BCB" w:rsidP="001C6BCB">
      <w:pPr>
        <w:pStyle w:val="af4"/>
        <w:spacing w:before="156" w:after="156"/>
      </w:pPr>
      <w:r>
        <w:rPr>
          <w:rFonts w:hint="eastAsia"/>
        </w:rPr>
        <w:t>辣木主要病害防治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687"/>
        <w:gridCol w:w="4500"/>
      </w:tblGrid>
      <w:tr w:rsidR="001C6BCB" w:rsidRPr="001C6BCB" w:rsidTr="001C6BCB">
        <w:tc>
          <w:tcPr>
            <w:tcW w:w="72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病害名称</w:t>
            </w:r>
          </w:p>
        </w:tc>
        <w:tc>
          <w:tcPr>
            <w:tcW w:w="1926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症状</w:t>
            </w:r>
          </w:p>
        </w:tc>
        <w:tc>
          <w:tcPr>
            <w:tcW w:w="2351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防治方法</w:t>
            </w:r>
          </w:p>
        </w:tc>
      </w:tr>
      <w:tr w:rsidR="001C6BCB" w:rsidRPr="001C6BCB" w:rsidTr="001C6BCB">
        <w:trPr>
          <w:trHeight w:val="681"/>
        </w:trPr>
        <w:tc>
          <w:tcPr>
            <w:tcW w:w="723" w:type="pct"/>
            <w:tcBorders>
              <w:top w:val="single" w:sz="8" w:space="0" w:color="auto"/>
            </w:tcBorders>
            <w:vAlign w:val="center"/>
          </w:tcPr>
          <w:p w:rsidR="001C6BCB" w:rsidRPr="001C6BCB" w:rsidRDefault="001C6BCB" w:rsidP="001C6BCB">
            <w:pPr>
              <w:pStyle w:val="affffff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 Unicode MS" w:hAnsi="Arial Unicode MS" w:cs="Times New Roman"/>
                <w:sz w:val="18"/>
                <w:szCs w:val="18"/>
              </w:rPr>
            </w:pPr>
            <w:r w:rsidRPr="001C6BCB">
              <w:rPr>
                <w:rFonts w:cs="Times New Roman" w:hint="eastAsia"/>
                <w:sz w:val="18"/>
                <w:szCs w:val="18"/>
              </w:rPr>
              <w:t>根腐病</w:t>
            </w:r>
          </w:p>
        </w:tc>
        <w:tc>
          <w:tcPr>
            <w:tcW w:w="1926" w:type="pct"/>
            <w:tcBorders>
              <w:top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adjustRightInd w:val="0"/>
              <w:snapToGrid w:val="0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植株萎蔫，多数叶片不脱落或脱落。</w:t>
            </w:r>
          </w:p>
        </w:tc>
        <w:tc>
          <w:tcPr>
            <w:tcW w:w="2351" w:type="pct"/>
            <w:tcBorders>
              <w:top w:val="single" w:sz="8" w:space="0" w:color="auto"/>
            </w:tcBorders>
            <w:vAlign w:val="center"/>
            <w:hideMark/>
          </w:tcPr>
          <w:p w:rsidR="001C6BCB" w:rsidRPr="001C6BCB" w:rsidRDefault="001C6BCB" w:rsidP="001C6B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多施有机肥，保持土壤疏松透气。修建排水沟，避免雨季产生积水。</w:t>
            </w:r>
          </w:p>
        </w:tc>
      </w:tr>
      <w:tr w:rsidR="001C6BCB" w:rsidRPr="001C6BCB" w:rsidTr="001C6BCB">
        <w:tc>
          <w:tcPr>
            <w:tcW w:w="723" w:type="pct"/>
            <w:vAlign w:val="center"/>
          </w:tcPr>
          <w:p w:rsidR="001C6BCB" w:rsidRPr="001C6BCB" w:rsidRDefault="001C6BCB" w:rsidP="001C6BCB">
            <w:pPr>
              <w:pStyle w:val="affffff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 Unicode MS" w:hAnsi="Arial Unicode MS" w:cs="Times New Roman"/>
                <w:sz w:val="18"/>
                <w:szCs w:val="18"/>
              </w:rPr>
            </w:pPr>
            <w:r w:rsidRPr="001C6BCB">
              <w:rPr>
                <w:rFonts w:cs="Times New Roman" w:hint="eastAsia"/>
                <w:sz w:val="18"/>
                <w:szCs w:val="18"/>
              </w:rPr>
              <w:t>果腐病</w:t>
            </w:r>
          </w:p>
        </w:tc>
        <w:tc>
          <w:tcPr>
            <w:tcW w:w="1926" w:type="pct"/>
            <w:vAlign w:val="center"/>
            <w:hideMark/>
          </w:tcPr>
          <w:p w:rsidR="001C6BCB" w:rsidRPr="001C6BCB" w:rsidRDefault="001C6BCB" w:rsidP="001C6BCB">
            <w:pPr>
              <w:adjustRightInd w:val="0"/>
              <w:snapToGrid w:val="0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整条果荚萎蔫，变褐缩小，干枯。</w:t>
            </w:r>
          </w:p>
        </w:tc>
        <w:tc>
          <w:tcPr>
            <w:tcW w:w="2351" w:type="pct"/>
            <w:vAlign w:val="center"/>
            <w:hideMark/>
          </w:tcPr>
          <w:p w:rsidR="001C6BCB" w:rsidRPr="001C6BCB" w:rsidRDefault="004B4B7B" w:rsidP="001C6B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农业</w:t>
            </w:r>
            <w:r w:rsidR="001C6BCB" w:rsidRPr="001C6BCB">
              <w:rPr>
                <w:rFonts w:ascii="宋体" w:hAnsi="宋体" w:hint="eastAsia"/>
                <w:kern w:val="0"/>
                <w:sz w:val="18"/>
                <w:szCs w:val="18"/>
              </w:rPr>
              <w:t>防治与化学防治相结合，适时修剪，</w:t>
            </w:r>
            <w:r w:rsidR="001C6BCB" w:rsidRPr="001C6BCB">
              <w:rPr>
                <w:rFonts w:ascii="宋体" w:hAnsi="宋体" w:hint="eastAsia"/>
                <w:sz w:val="18"/>
                <w:szCs w:val="18"/>
              </w:rPr>
              <w:t>喷洒50</w:t>
            </w:r>
            <w:r w:rsidR="001C6BCB">
              <w:rPr>
                <w:rFonts w:ascii="宋体" w:hAnsi="宋体" w:hint="eastAsia"/>
                <w:sz w:val="18"/>
                <w:szCs w:val="18"/>
              </w:rPr>
              <w:t>％</w:t>
            </w:r>
            <w:r w:rsidR="001C6BCB" w:rsidRPr="001C6BCB">
              <w:rPr>
                <w:rFonts w:ascii="宋体" w:hAnsi="宋体" w:hint="eastAsia"/>
                <w:sz w:val="18"/>
                <w:szCs w:val="18"/>
              </w:rPr>
              <w:t>的多菌灵600</w:t>
            </w:r>
            <w:r w:rsidR="001C6BCB">
              <w:rPr>
                <w:rFonts w:ascii="宋体" w:hAnsi="宋体" w:hint="eastAsia"/>
                <w:sz w:val="18"/>
                <w:szCs w:val="18"/>
              </w:rPr>
              <w:t>～</w:t>
            </w:r>
            <w:r w:rsidR="001C6BCB" w:rsidRPr="001C6BCB">
              <w:rPr>
                <w:rFonts w:ascii="宋体" w:hAnsi="宋体" w:hint="eastAsia"/>
                <w:sz w:val="18"/>
                <w:szCs w:val="18"/>
              </w:rPr>
              <w:t>800倍液，用药时间间隔7</w:t>
            </w:r>
            <w:r w:rsidR="001C6BCB"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="001C6BCB" w:rsidRPr="001C6BCB">
              <w:rPr>
                <w:rFonts w:ascii="宋体" w:hAnsi="宋体" w:hint="eastAsia"/>
                <w:sz w:val="18"/>
                <w:szCs w:val="18"/>
              </w:rPr>
              <w:t>d</w:t>
            </w:r>
            <w:r w:rsidR="001C6BCB">
              <w:rPr>
                <w:rFonts w:ascii="宋体" w:hAnsi="宋体" w:hint="eastAsia"/>
                <w:sz w:val="18"/>
                <w:szCs w:val="18"/>
              </w:rPr>
              <w:t>～</w:t>
            </w:r>
            <w:r w:rsidR="001C6BCB" w:rsidRPr="001C6BCB">
              <w:rPr>
                <w:rFonts w:ascii="宋体" w:hAnsi="宋体" w:hint="eastAsia"/>
                <w:sz w:val="18"/>
                <w:szCs w:val="18"/>
              </w:rPr>
              <w:t>10</w:t>
            </w:r>
            <w:r w:rsidR="001C6BCB"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="001C6BCB" w:rsidRPr="001C6BCB">
              <w:rPr>
                <w:rFonts w:ascii="宋体" w:hAnsi="宋体" w:hint="eastAsia"/>
                <w:sz w:val="18"/>
                <w:szCs w:val="18"/>
              </w:rPr>
              <w:t>d，一般连续用药2</w:t>
            </w:r>
            <w:r w:rsidR="001C6BCB">
              <w:rPr>
                <w:rFonts w:ascii="宋体" w:hAnsi="宋体" w:hint="eastAsia"/>
                <w:sz w:val="18"/>
                <w:szCs w:val="18"/>
              </w:rPr>
              <w:t>～</w:t>
            </w:r>
            <w:r w:rsidR="001C6BCB" w:rsidRPr="001C6BCB">
              <w:rPr>
                <w:rFonts w:ascii="宋体" w:hAnsi="宋体" w:hint="eastAsia"/>
                <w:sz w:val="18"/>
                <w:szCs w:val="18"/>
              </w:rPr>
              <w:t>3次。</w:t>
            </w:r>
          </w:p>
        </w:tc>
      </w:tr>
      <w:tr w:rsidR="001C6BCB" w:rsidRPr="001C6BCB" w:rsidTr="001C6BCB">
        <w:tc>
          <w:tcPr>
            <w:tcW w:w="723" w:type="pct"/>
            <w:vAlign w:val="center"/>
          </w:tcPr>
          <w:p w:rsidR="001C6BCB" w:rsidRPr="001C6BCB" w:rsidRDefault="001C6BCB" w:rsidP="001C6BCB">
            <w:pPr>
              <w:pStyle w:val="affffff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 Unicode MS" w:hAnsi="Arial Unicode MS" w:cs="Times New Roman"/>
                <w:sz w:val="18"/>
                <w:szCs w:val="18"/>
              </w:rPr>
            </w:pPr>
            <w:r w:rsidRPr="001C6BCB">
              <w:rPr>
                <w:rFonts w:cs="Times New Roman" w:hint="eastAsia"/>
                <w:sz w:val="18"/>
                <w:szCs w:val="18"/>
              </w:rPr>
              <w:t>落叶病</w:t>
            </w:r>
          </w:p>
        </w:tc>
        <w:tc>
          <w:tcPr>
            <w:tcW w:w="1926" w:type="pct"/>
            <w:vAlign w:val="center"/>
          </w:tcPr>
          <w:p w:rsidR="001C6BCB" w:rsidRPr="001C6BCB" w:rsidRDefault="001C6BCB" w:rsidP="001C6BCB">
            <w:pPr>
              <w:adjustRightInd w:val="0"/>
              <w:snapToGrid w:val="0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sz w:val="18"/>
                <w:szCs w:val="18"/>
              </w:rPr>
              <w:t>黄绿色或黄色叶片脱落。</w:t>
            </w:r>
          </w:p>
        </w:tc>
        <w:tc>
          <w:tcPr>
            <w:tcW w:w="2351" w:type="pct"/>
            <w:vAlign w:val="center"/>
            <w:hideMark/>
          </w:tcPr>
          <w:p w:rsidR="001C6BCB" w:rsidRPr="001C6BCB" w:rsidRDefault="001C6BCB" w:rsidP="001C6B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1C6BCB">
              <w:rPr>
                <w:rFonts w:ascii="宋体" w:hAnsi="宋体" w:hint="eastAsia"/>
                <w:kern w:val="0"/>
                <w:sz w:val="18"/>
                <w:szCs w:val="18"/>
              </w:rPr>
              <w:t>物理防治与化学防治相结合，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修建排水沟，喷雾50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的多菌灵</w:t>
            </w:r>
            <w:r w:rsidR="00D024D0">
              <w:rPr>
                <w:rFonts w:ascii="宋体" w:hAnsi="宋体" w:hint="eastAsia"/>
                <w:sz w:val="18"/>
                <w:szCs w:val="18"/>
              </w:rPr>
              <w:t>（</w:t>
            </w:r>
            <w:r w:rsidR="00D024D0" w:rsidRPr="00D024D0">
              <w:rPr>
                <w:rFonts w:ascii="宋体" w:hAnsi="宋体" w:hint="eastAsia"/>
                <w:sz w:val="18"/>
                <w:szCs w:val="18"/>
              </w:rPr>
              <w:t>可湿性粉剂</w:t>
            </w:r>
            <w:r w:rsidR="00D024D0">
              <w:rPr>
                <w:rFonts w:ascii="宋体" w:hAnsi="宋体" w:hint="eastAsia"/>
                <w:sz w:val="18"/>
                <w:szCs w:val="18"/>
              </w:rPr>
              <w:t>）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800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1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500倍液、或70</w:t>
            </w:r>
            <w:r>
              <w:rPr>
                <w:rFonts w:ascii="宋体" w:hAnsi="宋体" w:hint="eastAsia"/>
                <w:sz w:val="18"/>
                <w:szCs w:val="18"/>
              </w:rPr>
              <w:t>％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甲基托布津</w:t>
            </w:r>
            <w:r w:rsidR="00D024D0">
              <w:rPr>
                <w:rFonts w:ascii="宋体" w:hAnsi="宋体" w:hint="eastAsia"/>
                <w:sz w:val="18"/>
                <w:szCs w:val="18"/>
              </w:rPr>
              <w:t>（</w:t>
            </w:r>
            <w:r w:rsidR="00D024D0" w:rsidRPr="00D024D0">
              <w:rPr>
                <w:rFonts w:ascii="宋体" w:hAnsi="宋体" w:hint="eastAsia"/>
                <w:sz w:val="18"/>
                <w:szCs w:val="18"/>
              </w:rPr>
              <w:t>可湿性粉剂</w:t>
            </w:r>
            <w:r w:rsidR="00D024D0">
              <w:rPr>
                <w:rFonts w:ascii="宋体" w:hAnsi="宋体" w:hint="eastAsia"/>
                <w:sz w:val="18"/>
                <w:szCs w:val="18"/>
              </w:rPr>
              <w:t>）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800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2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000液等低毒杀菌剂等进行预防。用药时间间隔5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d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7</w:t>
            </w:r>
            <w:r w:rsidRPr="001C6BCB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 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d，一般用药2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 w:rsidRPr="001C6BCB">
              <w:rPr>
                <w:rFonts w:ascii="宋体" w:hAnsi="宋体" w:hint="eastAsia"/>
                <w:sz w:val="18"/>
                <w:szCs w:val="18"/>
              </w:rPr>
              <w:t>3次。</w:t>
            </w:r>
          </w:p>
        </w:tc>
      </w:tr>
    </w:tbl>
    <w:p w:rsidR="00F34B99" w:rsidRPr="00BA4830" w:rsidRDefault="00BA4830" w:rsidP="00E11202">
      <w:pPr>
        <w:pStyle w:val="affffff5"/>
        <w:framePr w:wrap="around"/>
        <w:rPr>
          <w:rFonts w:ascii="宋体" w:hAnsi="宋体" w:hint="eastAsia"/>
          <w:u w:val="thick"/>
        </w:rPr>
      </w:pPr>
      <w:r w:rsidRPr="00BA4830">
        <w:rPr>
          <w:rFonts w:ascii="宋体" w:hAnsi="宋体"/>
          <w:u w:val="thick"/>
        </w:rPr>
        <w:t>_______</w:t>
      </w:r>
      <w:r w:rsidR="00E11202" w:rsidRPr="00BA4830">
        <w:rPr>
          <w:rFonts w:ascii="宋体" w:hAnsi="宋体"/>
          <w:u w:val="thick"/>
        </w:rPr>
        <w:t>_____________</w:t>
      </w:r>
    </w:p>
    <w:sectPr w:rsidR="00F34B99" w:rsidRPr="00BA4830" w:rsidSect="000417D0">
      <w:pgSz w:w="11906" w:h="16838" w:code="9"/>
      <w:pgMar w:top="567" w:right="1134" w:bottom="1134" w:left="1417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38C" w:rsidRDefault="002C438C">
      <w:r>
        <w:separator/>
      </w:r>
    </w:p>
  </w:endnote>
  <w:endnote w:type="continuationSeparator" w:id="1">
    <w:p w:rsidR="002C438C" w:rsidRDefault="002C4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7D0" w:rsidRPr="000417D0" w:rsidRDefault="000417D0" w:rsidP="000417D0">
    <w:pPr>
      <w:pStyle w:val="afff1"/>
    </w:pPr>
    <w:r>
      <w:fldChar w:fldCharType="begin"/>
    </w:r>
    <w:r>
      <w:instrText xml:space="preserve"> PAGE  \* MERGEFORMAT </w:instrText>
    </w:r>
    <w:r>
      <w:fldChar w:fldCharType="separate"/>
    </w:r>
    <w:r w:rsidR="004153B8">
      <w:rPr>
        <w:noProof/>
      </w:rPr>
      <w:t>6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02" w:rsidRDefault="00E11202" w:rsidP="000417D0">
    <w:pPr>
      <w:pStyle w:val="aff7"/>
    </w:pPr>
    <w:r>
      <w:fldChar w:fldCharType="begin"/>
    </w:r>
    <w:r>
      <w:instrText xml:space="preserve"> PAGE  \* MERGEFORMAT </w:instrText>
    </w:r>
    <w:r>
      <w:fldChar w:fldCharType="separate"/>
    </w:r>
    <w:r w:rsidR="004153B8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38C" w:rsidRDefault="002C438C">
      <w:r>
        <w:separator/>
      </w:r>
    </w:p>
  </w:footnote>
  <w:footnote w:type="continuationSeparator" w:id="1">
    <w:p w:rsidR="002C438C" w:rsidRDefault="002C4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7D0" w:rsidRDefault="000417D0" w:rsidP="000417D0">
    <w:pPr>
      <w:pStyle w:val="afff2"/>
    </w:pPr>
    <w:r>
      <w:t>DB45/T XXXXX</w:t>
    </w:r>
    <w:r>
      <w:t>—</w:t>
    </w:r>
    <w:r>
      <w:t>XXXX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02" w:rsidRDefault="00E11202" w:rsidP="000417D0">
    <w:pPr>
      <w:pStyle w:val="afd"/>
    </w:pPr>
    <w:r>
      <w:t>DB45/</w:t>
    </w:r>
    <w:r w:rsidR="000417D0">
      <w:rPr>
        <w:rFonts w:hint="eastAsia"/>
      </w:rPr>
      <w:t>T</w:t>
    </w:r>
    <w:r>
      <w:t xml:space="preserve"> XXXXX</w:t>
    </w:r>
    <w:r>
      <w:t>—</w:t>
    </w:r>
    <w: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F8D0F384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76786F08"/>
    <w:lvl w:ilvl="0">
      <w:start w:val="1"/>
      <w:numFmt w:val="upperLetter"/>
      <w:pStyle w:val="a9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a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C9A69A3E"/>
    <w:lvl w:ilvl="0">
      <w:start w:val="1"/>
      <w:numFmt w:val="none"/>
      <w:pStyle w:val="ab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c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d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8">
    <w:nsid w:val="3B7E0753"/>
    <w:multiLevelType w:val="multilevel"/>
    <w:tmpl w:val="6E18EB6A"/>
    <w:lvl w:ilvl="0">
      <w:start w:val="1"/>
      <w:numFmt w:val="lowerLetter"/>
      <w:suff w:val="space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F865A3"/>
    <w:multiLevelType w:val="multilevel"/>
    <w:tmpl w:val="15082B3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1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0">
    <w:nsid w:val="3D733618"/>
    <w:multiLevelType w:val="multilevel"/>
    <w:tmpl w:val="193A04F0"/>
    <w:lvl w:ilvl="0">
      <w:start w:val="1"/>
      <w:numFmt w:val="decimal"/>
      <w:pStyle w:val="ae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1">
    <w:nsid w:val="44C50F90"/>
    <w:multiLevelType w:val="multilevel"/>
    <w:tmpl w:val="CC2667F8"/>
    <w:lvl w:ilvl="0">
      <w:start w:val="1"/>
      <w:numFmt w:val="lowerLetter"/>
      <w:lvlRestart w:val="0"/>
      <w:pStyle w:val="a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f0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f1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12">
    <w:nsid w:val="4B733A5F"/>
    <w:multiLevelType w:val="multilevel"/>
    <w:tmpl w:val="2894FF02"/>
    <w:lvl w:ilvl="0">
      <w:start w:val="1"/>
      <w:numFmt w:val="decimal"/>
      <w:lvlRestart w:val="0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3">
    <w:nsid w:val="4FA945F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14">
    <w:nsid w:val="557C2AF5"/>
    <w:multiLevelType w:val="multilevel"/>
    <w:tmpl w:val="5AB41562"/>
    <w:lvl w:ilvl="0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>
    <w:nsid w:val="597950A4"/>
    <w:multiLevelType w:val="multilevel"/>
    <w:tmpl w:val="8E329E2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6">
    <w:nsid w:val="5A1A5144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abstractNum w:abstractNumId="17">
    <w:nsid w:val="60B55DC2"/>
    <w:multiLevelType w:val="multilevel"/>
    <w:tmpl w:val="9DCC486E"/>
    <w:lvl w:ilvl="0">
      <w:start w:val="1"/>
      <w:numFmt w:val="upperLetter"/>
      <w:pStyle w:val="af3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8">
    <w:nsid w:val="61682AC2"/>
    <w:multiLevelType w:val="multilevel"/>
    <w:tmpl w:val="E5488B16"/>
    <w:lvl w:ilvl="0">
      <w:start w:val="1"/>
      <w:numFmt w:val="decimal"/>
      <w:suff w:val="nothing"/>
      <w:lvlText w:val="%1　"/>
      <w:lvlJc w:val="left"/>
      <w:pPr>
        <w:ind w:left="315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52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pacing w:val="0"/>
        <w:sz w:val="21"/>
        <w:szCs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ascii="宋体" w:eastAsia="宋体" w:hAnsi="宋体" w:hint="eastAsia"/>
      </w:rPr>
    </w:lvl>
  </w:abstractNum>
  <w:abstractNum w:abstractNumId="19">
    <w:nsid w:val="646260FA"/>
    <w:multiLevelType w:val="multilevel"/>
    <w:tmpl w:val="4F2011E8"/>
    <w:lvl w:ilvl="0">
      <w:start w:val="1"/>
      <w:numFmt w:val="decimal"/>
      <w:pStyle w:val="af5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657D3FBC"/>
    <w:multiLevelType w:val="multilevel"/>
    <w:tmpl w:val="95FA0F16"/>
    <w:lvl w:ilvl="0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>
    <w:nsid w:val="6CEA2025"/>
    <w:multiLevelType w:val="multilevel"/>
    <w:tmpl w:val="415819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d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1"/>
        <w:szCs w:val="0"/>
        <w:u w:val="none"/>
        <w:vertAlign w:val="baseline"/>
        <w:em w:val="none"/>
        <w:lang/>
      </w:rPr>
    </w:lvl>
    <w:lvl w:ilvl="2">
      <w:start w:val="1"/>
      <w:numFmt w:val="decimal"/>
      <w:pStyle w:val="Char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4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e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0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7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>
    <w:nsid w:val="6D6C07CD"/>
    <w:multiLevelType w:val="multilevel"/>
    <w:tmpl w:val="7A408B34"/>
    <w:lvl w:ilvl="0">
      <w:start w:val="1"/>
      <w:numFmt w:val="lowerLetter"/>
      <w:pStyle w:val="af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3">
    <w:nsid w:val="6DBF04F4"/>
    <w:multiLevelType w:val="multilevel"/>
    <w:tmpl w:val="5BEC0A32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4">
    <w:nsid w:val="6DCF71B0"/>
    <w:multiLevelType w:val="multilevel"/>
    <w:tmpl w:val="0F98BD9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>
    <w:nsid w:val="7C3B36B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7"/>
  </w:num>
  <w:num w:numId="5">
    <w:abstractNumId w:val="4"/>
  </w:num>
  <w:num w:numId="6">
    <w:abstractNumId w:val="12"/>
  </w:num>
  <w:num w:numId="7">
    <w:abstractNumId w:val="17"/>
  </w:num>
  <w:num w:numId="8">
    <w:abstractNumId w:val="6"/>
  </w:num>
  <w:num w:numId="9">
    <w:abstractNumId w:val="20"/>
  </w:num>
  <w:num w:numId="10">
    <w:abstractNumId w:val="22"/>
  </w:num>
  <w:num w:numId="11">
    <w:abstractNumId w:val="1"/>
  </w:num>
  <w:num w:numId="12">
    <w:abstractNumId w:val="10"/>
  </w:num>
  <w:num w:numId="13">
    <w:abstractNumId w:val="3"/>
  </w:num>
  <w:num w:numId="14">
    <w:abstractNumId w:val="21"/>
  </w:num>
  <w:num w:numId="15">
    <w:abstractNumId w:val="19"/>
  </w:num>
  <w:num w:numId="16">
    <w:abstractNumId w:val="14"/>
  </w:num>
  <w:num w:numId="17">
    <w:abstractNumId w:val="11"/>
  </w:num>
  <w:num w:numId="18">
    <w:abstractNumId w:val="13"/>
  </w:num>
  <w:num w:numId="19">
    <w:abstractNumId w:val="9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5"/>
  </w:num>
  <w:num w:numId="32">
    <w:abstractNumId w:val="25"/>
  </w:num>
  <w:num w:numId="33">
    <w:abstractNumId w:val="16"/>
  </w:num>
  <w:num w:numId="34">
    <w:abstractNumId w:val="24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bordersDoNotSurroundHeader/>
  <w:bordersDoNotSurroundFooter/>
  <w:stylePaneFormatFilter w:val="3F01"/>
  <w:documentProtection w:edit="forms" w:enforcement="1" w:cryptProviderType="rsaFull" w:cryptAlgorithmClass="hash" w:cryptAlgorithmType="typeAny" w:cryptAlgorithmSid="4" w:cryptSpinCount="50000" w:hash="ePqRq9a9dpZfe4nEc7v3dGeURkg=" w:salt="99JeOr3fuxmqXNgnQNeSbA==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5925"/>
    <w:rsid w:val="000417D0"/>
    <w:rsid w:val="00066F4B"/>
    <w:rsid w:val="00067CDF"/>
    <w:rsid w:val="00074FBE"/>
    <w:rsid w:val="00082978"/>
    <w:rsid w:val="00083A09"/>
    <w:rsid w:val="00087320"/>
    <w:rsid w:val="0009005E"/>
    <w:rsid w:val="00092857"/>
    <w:rsid w:val="000A20A9"/>
    <w:rsid w:val="000A48B1"/>
    <w:rsid w:val="000B3143"/>
    <w:rsid w:val="000B39B8"/>
    <w:rsid w:val="000C6B05"/>
    <w:rsid w:val="000C6DD6"/>
    <w:rsid w:val="000C73D4"/>
    <w:rsid w:val="000D3D4C"/>
    <w:rsid w:val="000D4F51"/>
    <w:rsid w:val="000D718B"/>
    <w:rsid w:val="000E0C46"/>
    <w:rsid w:val="000F030C"/>
    <w:rsid w:val="000F129C"/>
    <w:rsid w:val="00102B14"/>
    <w:rsid w:val="001056DE"/>
    <w:rsid w:val="001124C0"/>
    <w:rsid w:val="0013175F"/>
    <w:rsid w:val="001512B4"/>
    <w:rsid w:val="0015399F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37B2"/>
    <w:rsid w:val="001B6DC2"/>
    <w:rsid w:val="001C149C"/>
    <w:rsid w:val="001C1E49"/>
    <w:rsid w:val="001C21AC"/>
    <w:rsid w:val="001C3942"/>
    <w:rsid w:val="001C47BA"/>
    <w:rsid w:val="001C59EA"/>
    <w:rsid w:val="001C6BCB"/>
    <w:rsid w:val="001D406C"/>
    <w:rsid w:val="001D41EE"/>
    <w:rsid w:val="001D7C3E"/>
    <w:rsid w:val="001E0380"/>
    <w:rsid w:val="001E13B1"/>
    <w:rsid w:val="001F3A19"/>
    <w:rsid w:val="00222BCB"/>
    <w:rsid w:val="00234467"/>
    <w:rsid w:val="00237D8D"/>
    <w:rsid w:val="00241DA2"/>
    <w:rsid w:val="00247FEE"/>
    <w:rsid w:val="00250E7D"/>
    <w:rsid w:val="002565D5"/>
    <w:rsid w:val="002622C0"/>
    <w:rsid w:val="002752EE"/>
    <w:rsid w:val="00276DE8"/>
    <w:rsid w:val="002778AE"/>
    <w:rsid w:val="0028269A"/>
    <w:rsid w:val="00283590"/>
    <w:rsid w:val="00286973"/>
    <w:rsid w:val="00294E70"/>
    <w:rsid w:val="002A1924"/>
    <w:rsid w:val="002A7420"/>
    <w:rsid w:val="002B0F12"/>
    <w:rsid w:val="002B1308"/>
    <w:rsid w:val="002B4554"/>
    <w:rsid w:val="002C438C"/>
    <w:rsid w:val="002C72D8"/>
    <w:rsid w:val="002D11FA"/>
    <w:rsid w:val="002E0DDF"/>
    <w:rsid w:val="002E2906"/>
    <w:rsid w:val="002E5635"/>
    <w:rsid w:val="002E64C3"/>
    <w:rsid w:val="002E6A2C"/>
    <w:rsid w:val="002F1D8C"/>
    <w:rsid w:val="002F21DA"/>
    <w:rsid w:val="002F3549"/>
    <w:rsid w:val="00301F39"/>
    <w:rsid w:val="00325926"/>
    <w:rsid w:val="00327A8A"/>
    <w:rsid w:val="00336610"/>
    <w:rsid w:val="00343F73"/>
    <w:rsid w:val="00345060"/>
    <w:rsid w:val="0035323B"/>
    <w:rsid w:val="003609D2"/>
    <w:rsid w:val="00363F22"/>
    <w:rsid w:val="00375564"/>
    <w:rsid w:val="00383191"/>
    <w:rsid w:val="00386DED"/>
    <w:rsid w:val="003912E7"/>
    <w:rsid w:val="0039279E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5729"/>
    <w:rsid w:val="003F4EE0"/>
    <w:rsid w:val="00402153"/>
    <w:rsid w:val="00402FC1"/>
    <w:rsid w:val="004153B8"/>
    <w:rsid w:val="00425082"/>
    <w:rsid w:val="00431DEB"/>
    <w:rsid w:val="00446B29"/>
    <w:rsid w:val="00453F9A"/>
    <w:rsid w:val="00461259"/>
    <w:rsid w:val="00471E91"/>
    <w:rsid w:val="004721ED"/>
    <w:rsid w:val="00474675"/>
    <w:rsid w:val="0047470C"/>
    <w:rsid w:val="004A35F9"/>
    <w:rsid w:val="004B24C1"/>
    <w:rsid w:val="004B4B7B"/>
    <w:rsid w:val="004C292F"/>
    <w:rsid w:val="00510280"/>
    <w:rsid w:val="00513D73"/>
    <w:rsid w:val="00514A43"/>
    <w:rsid w:val="00516485"/>
    <w:rsid w:val="005174E5"/>
    <w:rsid w:val="00522393"/>
    <w:rsid w:val="00522620"/>
    <w:rsid w:val="00525656"/>
    <w:rsid w:val="00534C02"/>
    <w:rsid w:val="00541DFD"/>
    <w:rsid w:val="0054264B"/>
    <w:rsid w:val="00543786"/>
    <w:rsid w:val="005533D7"/>
    <w:rsid w:val="00566370"/>
    <w:rsid w:val="005703DE"/>
    <w:rsid w:val="005719A5"/>
    <w:rsid w:val="0058464E"/>
    <w:rsid w:val="00594961"/>
    <w:rsid w:val="005A01CB"/>
    <w:rsid w:val="005A58FF"/>
    <w:rsid w:val="005A5EAF"/>
    <w:rsid w:val="005A64C0"/>
    <w:rsid w:val="005B3C11"/>
    <w:rsid w:val="005C1C28"/>
    <w:rsid w:val="005C6DB5"/>
    <w:rsid w:val="005E19E7"/>
    <w:rsid w:val="0061716C"/>
    <w:rsid w:val="006243A1"/>
    <w:rsid w:val="00632E56"/>
    <w:rsid w:val="00635CBA"/>
    <w:rsid w:val="00636BD7"/>
    <w:rsid w:val="0064338B"/>
    <w:rsid w:val="00646542"/>
    <w:rsid w:val="006504F4"/>
    <w:rsid w:val="00654BC9"/>
    <w:rsid w:val="006552FD"/>
    <w:rsid w:val="00663AF3"/>
    <w:rsid w:val="00666B6C"/>
    <w:rsid w:val="00671AD6"/>
    <w:rsid w:val="00682682"/>
    <w:rsid w:val="00682702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704DF6"/>
    <w:rsid w:val="0070651C"/>
    <w:rsid w:val="007132A3"/>
    <w:rsid w:val="00713F4D"/>
    <w:rsid w:val="00716421"/>
    <w:rsid w:val="00724EFB"/>
    <w:rsid w:val="007419C3"/>
    <w:rsid w:val="007467A7"/>
    <w:rsid w:val="007469DD"/>
    <w:rsid w:val="00746B01"/>
    <w:rsid w:val="0074741B"/>
    <w:rsid w:val="0074759E"/>
    <w:rsid w:val="007478EA"/>
    <w:rsid w:val="0075415C"/>
    <w:rsid w:val="00754666"/>
    <w:rsid w:val="00763502"/>
    <w:rsid w:val="007913AB"/>
    <w:rsid w:val="007914F7"/>
    <w:rsid w:val="007A4C92"/>
    <w:rsid w:val="007A571C"/>
    <w:rsid w:val="007B0854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2D8D"/>
    <w:rsid w:val="007F4CF1"/>
    <w:rsid w:val="007F758D"/>
    <w:rsid w:val="007F7D52"/>
    <w:rsid w:val="0080654C"/>
    <w:rsid w:val="008071C6"/>
    <w:rsid w:val="00817A00"/>
    <w:rsid w:val="00835DB3"/>
    <w:rsid w:val="0083617B"/>
    <w:rsid w:val="008371BD"/>
    <w:rsid w:val="008504A8"/>
    <w:rsid w:val="0085282E"/>
    <w:rsid w:val="0087198C"/>
    <w:rsid w:val="00872C1F"/>
    <w:rsid w:val="00873B42"/>
    <w:rsid w:val="008850B7"/>
    <w:rsid w:val="008856D8"/>
    <w:rsid w:val="00892E82"/>
    <w:rsid w:val="008C1B58"/>
    <w:rsid w:val="008C39AE"/>
    <w:rsid w:val="008C590D"/>
    <w:rsid w:val="008D2F1C"/>
    <w:rsid w:val="008D6FEF"/>
    <w:rsid w:val="008E031B"/>
    <w:rsid w:val="008E7029"/>
    <w:rsid w:val="008E7EF6"/>
    <w:rsid w:val="008F1F98"/>
    <w:rsid w:val="008F6758"/>
    <w:rsid w:val="009040DD"/>
    <w:rsid w:val="00905B47"/>
    <w:rsid w:val="0091331C"/>
    <w:rsid w:val="00921B01"/>
    <w:rsid w:val="00926C69"/>
    <w:rsid w:val="009279DE"/>
    <w:rsid w:val="00930116"/>
    <w:rsid w:val="0094212C"/>
    <w:rsid w:val="00942F70"/>
    <w:rsid w:val="00954689"/>
    <w:rsid w:val="009617C9"/>
    <w:rsid w:val="00961C93"/>
    <w:rsid w:val="00963DAF"/>
    <w:rsid w:val="00965324"/>
    <w:rsid w:val="0097091E"/>
    <w:rsid w:val="009760D3"/>
    <w:rsid w:val="00977132"/>
    <w:rsid w:val="00981A4B"/>
    <w:rsid w:val="00982501"/>
    <w:rsid w:val="009877D3"/>
    <w:rsid w:val="00994E8F"/>
    <w:rsid w:val="00994EC8"/>
    <w:rsid w:val="009951DC"/>
    <w:rsid w:val="009959BB"/>
    <w:rsid w:val="00997158"/>
    <w:rsid w:val="009A3A7C"/>
    <w:rsid w:val="009B2ADB"/>
    <w:rsid w:val="009B603A"/>
    <w:rsid w:val="009C2D0E"/>
    <w:rsid w:val="009C3DAC"/>
    <w:rsid w:val="009C42E0"/>
    <w:rsid w:val="009D5362"/>
    <w:rsid w:val="009E1415"/>
    <w:rsid w:val="009E6116"/>
    <w:rsid w:val="00A02E43"/>
    <w:rsid w:val="00A065F9"/>
    <w:rsid w:val="00A06AA6"/>
    <w:rsid w:val="00A06E71"/>
    <w:rsid w:val="00A07F34"/>
    <w:rsid w:val="00A22154"/>
    <w:rsid w:val="00A25C38"/>
    <w:rsid w:val="00A36BBE"/>
    <w:rsid w:val="00A4307A"/>
    <w:rsid w:val="00A47EBB"/>
    <w:rsid w:val="00A51CDD"/>
    <w:rsid w:val="00A54F4E"/>
    <w:rsid w:val="00A6730D"/>
    <w:rsid w:val="00A71625"/>
    <w:rsid w:val="00A71B9B"/>
    <w:rsid w:val="00A751C7"/>
    <w:rsid w:val="00A80D06"/>
    <w:rsid w:val="00A848B5"/>
    <w:rsid w:val="00A84D0E"/>
    <w:rsid w:val="00A87844"/>
    <w:rsid w:val="00AA038C"/>
    <w:rsid w:val="00AA7A09"/>
    <w:rsid w:val="00AB3B50"/>
    <w:rsid w:val="00AC05B1"/>
    <w:rsid w:val="00AC43F7"/>
    <w:rsid w:val="00AC64FA"/>
    <w:rsid w:val="00AD356C"/>
    <w:rsid w:val="00AE2914"/>
    <w:rsid w:val="00AE6D15"/>
    <w:rsid w:val="00AF0C81"/>
    <w:rsid w:val="00B000F9"/>
    <w:rsid w:val="00B04182"/>
    <w:rsid w:val="00B07AE3"/>
    <w:rsid w:val="00B11430"/>
    <w:rsid w:val="00B353EB"/>
    <w:rsid w:val="00B439C4"/>
    <w:rsid w:val="00B4535E"/>
    <w:rsid w:val="00B52A8C"/>
    <w:rsid w:val="00B636A8"/>
    <w:rsid w:val="00B665C6"/>
    <w:rsid w:val="00B805AF"/>
    <w:rsid w:val="00B807EA"/>
    <w:rsid w:val="00B869EC"/>
    <w:rsid w:val="00B9397A"/>
    <w:rsid w:val="00B9633D"/>
    <w:rsid w:val="00BA2EBE"/>
    <w:rsid w:val="00BA4830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617A"/>
    <w:rsid w:val="00C0379D"/>
    <w:rsid w:val="00C03931"/>
    <w:rsid w:val="00C05FE3"/>
    <w:rsid w:val="00C2136D"/>
    <w:rsid w:val="00C214EE"/>
    <w:rsid w:val="00C2314B"/>
    <w:rsid w:val="00C23994"/>
    <w:rsid w:val="00C24971"/>
    <w:rsid w:val="00C26BE5"/>
    <w:rsid w:val="00C26E4D"/>
    <w:rsid w:val="00C27909"/>
    <w:rsid w:val="00C27B03"/>
    <w:rsid w:val="00C314E1"/>
    <w:rsid w:val="00C34397"/>
    <w:rsid w:val="00C35724"/>
    <w:rsid w:val="00C4095D"/>
    <w:rsid w:val="00C41E39"/>
    <w:rsid w:val="00C601D2"/>
    <w:rsid w:val="00C65BCC"/>
    <w:rsid w:val="00C66970"/>
    <w:rsid w:val="00C74600"/>
    <w:rsid w:val="00C8691C"/>
    <w:rsid w:val="00CA168A"/>
    <w:rsid w:val="00CA357E"/>
    <w:rsid w:val="00CA44F9"/>
    <w:rsid w:val="00CA4A69"/>
    <w:rsid w:val="00CC3E0C"/>
    <w:rsid w:val="00CC58D3"/>
    <w:rsid w:val="00CC784D"/>
    <w:rsid w:val="00D024D0"/>
    <w:rsid w:val="00D0337B"/>
    <w:rsid w:val="00D079B2"/>
    <w:rsid w:val="00D114E9"/>
    <w:rsid w:val="00D429C6"/>
    <w:rsid w:val="00D47748"/>
    <w:rsid w:val="00D54CC3"/>
    <w:rsid w:val="00D6041A"/>
    <w:rsid w:val="00D633EB"/>
    <w:rsid w:val="00D82FF7"/>
    <w:rsid w:val="00D847FE"/>
    <w:rsid w:val="00D964EA"/>
    <w:rsid w:val="00D966D0"/>
    <w:rsid w:val="00DA0C59"/>
    <w:rsid w:val="00DA3991"/>
    <w:rsid w:val="00DB7E6C"/>
    <w:rsid w:val="00DD02E8"/>
    <w:rsid w:val="00DD5A29"/>
    <w:rsid w:val="00DD5D9D"/>
    <w:rsid w:val="00DE35CB"/>
    <w:rsid w:val="00DF21E9"/>
    <w:rsid w:val="00E00F14"/>
    <w:rsid w:val="00E06386"/>
    <w:rsid w:val="00E11202"/>
    <w:rsid w:val="00E24EB4"/>
    <w:rsid w:val="00E320ED"/>
    <w:rsid w:val="00E33AFB"/>
    <w:rsid w:val="00E34218"/>
    <w:rsid w:val="00E4360D"/>
    <w:rsid w:val="00E46282"/>
    <w:rsid w:val="00E5216E"/>
    <w:rsid w:val="00E53AD9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786A"/>
    <w:rsid w:val="00EC1578"/>
    <w:rsid w:val="00EC1C72"/>
    <w:rsid w:val="00EC3CC9"/>
    <w:rsid w:val="00EC680A"/>
    <w:rsid w:val="00ED433C"/>
    <w:rsid w:val="00EE2BED"/>
    <w:rsid w:val="00EE374B"/>
    <w:rsid w:val="00F11BB5"/>
    <w:rsid w:val="00F1417B"/>
    <w:rsid w:val="00F15F98"/>
    <w:rsid w:val="00F34B99"/>
    <w:rsid w:val="00F42A37"/>
    <w:rsid w:val="00F52DAB"/>
    <w:rsid w:val="00F543F0"/>
    <w:rsid w:val="00F57C71"/>
    <w:rsid w:val="00F72FCD"/>
    <w:rsid w:val="00F81D29"/>
    <w:rsid w:val="00F91C4D"/>
    <w:rsid w:val="00F92FD9"/>
    <w:rsid w:val="00F93038"/>
    <w:rsid w:val="00FA6684"/>
    <w:rsid w:val="00FA731E"/>
    <w:rsid w:val="00FB2B38"/>
    <w:rsid w:val="00FC6358"/>
    <w:rsid w:val="00FD0C08"/>
    <w:rsid w:val="00FD17A3"/>
    <w:rsid w:val="00FD320D"/>
    <w:rsid w:val="00FE23DE"/>
    <w:rsid w:val="00FE6BA8"/>
    <w:rsid w:val="00FF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semiHidden/>
  </w:style>
  <w:style w:type="table" w:default="1" w:styleId="aff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semiHidden/>
  </w:style>
  <w:style w:type="paragraph" w:customStyle="1" w:styleId="aff6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f3"/>
    <w:link w:val="aff6"/>
    <w:rsid w:val="00035925"/>
    <w:rPr>
      <w:rFonts w:ascii="宋体"/>
      <w:noProof/>
      <w:sz w:val="21"/>
      <w:lang w:val="en-US" w:eastAsia="zh-CN" w:bidi="ar-SA"/>
    </w:rPr>
  </w:style>
  <w:style w:type="paragraph" w:customStyle="1" w:styleId="a5">
    <w:name w:val="一级条标题"/>
    <w:next w:val="aff6"/>
    <w:rsid w:val="001C149C"/>
    <w:pPr>
      <w:numPr>
        <w:ilvl w:val="1"/>
        <w:numId w:val="3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d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4">
    <w:name w:val="章标题"/>
    <w:next w:val="aff6"/>
    <w:rsid w:val="001C149C"/>
    <w:pPr>
      <w:numPr>
        <w:numId w:val="3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6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b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c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e">
    <w:name w:val="目次、标准名称标题"/>
    <w:basedOn w:val="aff2"/>
    <w:next w:val="aff6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1">
    <w:name w:val="三级条标题"/>
    <w:basedOn w:val="a6"/>
    <w:next w:val="aff6"/>
    <w:rsid w:val="001C149C"/>
    <w:pPr>
      <w:numPr>
        <w:ilvl w:val="3"/>
      </w:numPr>
      <w:outlineLvl w:val="4"/>
    </w:pPr>
  </w:style>
  <w:style w:type="paragraph" w:customStyle="1" w:styleId="aff8">
    <w:name w:val="示例"/>
    <w:next w:val="aff9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0">
    <w:name w:val="数字编号列项（二级）"/>
    <w:rsid w:val="003E5729"/>
    <w:pPr>
      <w:numPr>
        <w:ilvl w:val="1"/>
        <w:numId w:val="17"/>
      </w:numPr>
      <w:jc w:val="both"/>
    </w:pPr>
    <w:rPr>
      <w:rFonts w:ascii="宋体"/>
      <w:sz w:val="21"/>
    </w:rPr>
  </w:style>
  <w:style w:type="paragraph" w:customStyle="1" w:styleId="a7">
    <w:name w:val="四级条标题"/>
    <w:basedOn w:val="a1"/>
    <w:next w:val="aff6"/>
    <w:rsid w:val="001C149C"/>
    <w:pPr>
      <w:numPr>
        <w:ilvl w:val="4"/>
      </w:numPr>
      <w:outlineLvl w:val="5"/>
    </w:pPr>
  </w:style>
  <w:style w:type="paragraph" w:customStyle="1" w:styleId="a8">
    <w:name w:val="五级条标题"/>
    <w:basedOn w:val="a7"/>
    <w:next w:val="aff6"/>
    <w:rsid w:val="001C149C"/>
    <w:pPr>
      <w:numPr>
        <w:ilvl w:val="5"/>
      </w:numPr>
      <w:outlineLvl w:val="6"/>
    </w:pPr>
  </w:style>
  <w:style w:type="paragraph" w:styleId="affa">
    <w:name w:val="footer"/>
    <w:basedOn w:val="aff2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1">
    <w:name w:val="header"/>
    <w:basedOn w:val="aff2"/>
    <w:rsid w:val="00930116"/>
    <w:pPr>
      <w:snapToGrid w:val="0"/>
      <w:jc w:val="left"/>
    </w:pPr>
    <w:rPr>
      <w:sz w:val="18"/>
      <w:szCs w:val="18"/>
    </w:rPr>
  </w:style>
  <w:style w:type="paragraph" w:customStyle="1" w:styleId="a">
    <w:name w:val="注："/>
    <w:next w:val="aff6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b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">
    <w:name w:val="字母编号列项（一级）"/>
    <w:rsid w:val="003E5729"/>
    <w:pPr>
      <w:numPr>
        <w:numId w:val="17"/>
      </w:numPr>
      <w:jc w:val="both"/>
    </w:pPr>
    <w:rPr>
      <w:rFonts w:ascii="宋体"/>
      <w:sz w:val="21"/>
    </w:rPr>
  </w:style>
  <w:style w:type="paragraph" w:customStyle="1" w:styleId="ad">
    <w:name w:val="列项◆（三级）"/>
    <w:basedOn w:val="aff2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1">
    <w:name w:val="编号列项（三级）"/>
    <w:rsid w:val="003E5729"/>
    <w:pPr>
      <w:numPr>
        <w:ilvl w:val="2"/>
        <w:numId w:val="17"/>
      </w:numPr>
    </w:pPr>
    <w:rPr>
      <w:rFonts w:ascii="宋体"/>
      <w:sz w:val="21"/>
    </w:rPr>
  </w:style>
  <w:style w:type="paragraph" w:customStyle="1" w:styleId="affc">
    <w:name w:val="示例×："/>
    <w:basedOn w:val="a4"/>
    <w:qFormat/>
    <w:rsid w:val="007E1980"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6"/>
    <w:rsid w:val="001C149C"/>
    <w:pPr>
      <w:spacing w:beforeLines="0" w:afterLines="0"/>
    </w:pPr>
    <w:rPr>
      <w:rFonts w:ascii="宋体" w:eastAsia="宋体"/>
    </w:rPr>
  </w:style>
  <w:style w:type="paragraph" w:customStyle="1" w:styleId="affe">
    <w:name w:val="注：（正文）"/>
    <w:basedOn w:val="a"/>
    <w:next w:val="aff6"/>
    <w:rsid w:val="000D718B"/>
  </w:style>
  <w:style w:type="paragraph" w:customStyle="1" w:styleId="a3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d"/>
    <w:next w:val="aff2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basedOn w:val="aff3"/>
    <w:uiPriority w:val="99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basedOn w:val="aff3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6">
    <w:name w:val="附录标识"/>
    <w:basedOn w:val="aff2"/>
    <w:next w:val="aff6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2"/>
    <w:next w:val="aff6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4">
    <w:name w:val="附录表标题"/>
    <w:basedOn w:val="aff2"/>
    <w:next w:val="aff6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9">
    <w:name w:val="附录二级条标题"/>
    <w:basedOn w:val="aff2"/>
    <w:next w:val="aff6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9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公式"/>
    <w:basedOn w:val="aff6"/>
    <w:next w:val="aff6"/>
    <w:link w:val="Char0"/>
    <w:qFormat/>
    <w:rsid w:val="00083A09"/>
  </w:style>
  <w:style w:type="character" w:customStyle="1" w:styleId="Char0">
    <w:name w:val="附录公式 Char"/>
    <w:basedOn w:val="Char"/>
    <w:link w:val="affff3"/>
    <w:rsid w:val="00083A09"/>
  </w:style>
  <w:style w:type="paragraph" w:customStyle="1" w:styleId="affff4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a">
    <w:name w:val="附录三级条标题"/>
    <w:basedOn w:val="af9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b">
    <w:name w:val="附录四级条标题"/>
    <w:basedOn w:val="afa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9">
    <w:name w:val="附录图标号"/>
    <w:basedOn w:val="aff2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a">
    <w:name w:val="附录图标题"/>
    <w:basedOn w:val="aff2"/>
    <w:next w:val="aff6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五级条标题"/>
    <w:basedOn w:val="afb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6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8">
    <w:name w:val="附录一级条标题"/>
    <w:basedOn w:val="af7"/>
    <w:next w:val="aff6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8">
    <w:name w:val="附录一级无"/>
    <w:basedOn w:val="af8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e">
    <w:name w:val="footnote text"/>
    <w:basedOn w:val="aff2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basedOn w:val="aff3"/>
    <w:semiHidden/>
    <w:rsid w:val="00083A09"/>
    <w:rPr>
      <w:vertAlign w:val="superscript"/>
    </w:rPr>
  </w:style>
  <w:style w:type="paragraph" w:customStyle="1" w:styleId="affffa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uiPriority w:val="39"/>
    <w:rsid w:val="00961C93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rsid w:val="00961C93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1"/>
    <w:rsid w:val="001C149C"/>
    <w:pPr>
      <w:spacing w:beforeLines="0" w:afterLines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/>
      <w:jc w:val="right"/>
    </w:pPr>
  </w:style>
  <w:style w:type="paragraph" w:customStyle="1" w:styleId="afffff3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fffff4">
    <w:name w:val="首示例"/>
    <w:next w:val="aff6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basedOn w:val="aff3"/>
    <w:link w:val="afffff4"/>
    <w:rsid w:val="00083A09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0">
    <w:name w:val="四级无"/>
    <w:basedOn w:val="a7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e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9">
    <w:name w:val="图表脚注说明"/>
    <w:basedOn w:val="aff2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a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2">
    <w:name w:val="Table Grid"/>
    <w:basedOn w:val="aff4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basedOn w:val="aff3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8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basedOn w:val="aff3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5"/>
    <w:rsid w:val="001C149C"/>
    <w:pPr>
      <w:spacing w:beforeLines="0" w:afterLines="0"/>
    </w:pPr>
    <w:rPr>
      <w:rFonts w:ascii="宋体" w:eastAsia="宋体"/>
    </w:rPr>
  </w:style>
  <w:style w:type="character" w:styleId="affffff2">
    <w:name w:val="FollowedHyperlink"/>
    <w:basedOn w:val="aff3"/>
    <w:rsid w:val="00083A09"/>
    <w:rPr>
      <w:color w:val="800080"/>
      <w:u w:val="single"/>
    </w:rPr>
  </w:style>
  <w:style w:type="paragraph" w:customStyle="1" w:styleId="affffff3">
    <w:name w:val="正文表标题"/>
    <w:next w:val="aff6"/>
    <w:rsid w:val="00083A09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5">
    <w:name w:val="正文图标题"/>
    <w:next w:val="aff6"/>
    <w:rsid w:val="00083A09"/>
    <w:pPr>
      <w:numPr>
        <w:numId w:val="16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2">
    <w:name w:val="其他发布日期"/>
    <w:basedOn w:val="afff9"/>
    <w:rsid w:val="006E4A7F"/>
    <w:pPr>
      <w:framePr w:wrap="around" w:vAnchor="page" w:x="1419"/>
    </w:pPr>
  </w:style>
  <w:style w:type="paragraph" w:customStyle="1" w:styleId="affffff6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9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affffff7">
    <w:name w:val="Normal (Web)"/>
    <w:basedOn w:val="aff2"/>
    <w:uiPriority w:val="99"/>
    <w:unhideWhenUsed/>
    <w:rsid w:val="001C6B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toc 1"/>
    <w:basedOn w:val="aff2"/>
    <w:next w:val="aff2"/>
    <w:autoRedefine/>
    <w:uiPriority w:val="39"/>
    <w:rsid w:val="00961C93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semiHidden/>
    <w:rsid w:val="00961C93"/>
    <w:pPr>
      <w:tabs>
        <w:tab w:val="right" w:leader="dot" w:pos="9241"/>
      </w:tabs>
    </w:pPr>
    <w:rPr>
      <w:rFonts w:ascii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广西地方标准《富硒辣木栽培技术规程》（征求意见稿）10.12 - 副本.docx</Template>
  <TotalTime>1</TotalTime>
  <Pages>13</Pages>
  <Words>1004</Words>
  <Characters>5729</Characters>
  <Application>Microsoft Office Word</Application>
  <DocSecurity>0</DocSecurity>
  <Lines>47</Lines>
  <Paragraphs>13</Paragraphs>
  <ScaleCrop>false</ScaleCrop>
  <Company>zle</Company>
  <LinksUpToDate>false</LinksUpToDate>
  <CharactersWithSpaces>6720</CharactersWithSpaces>
  <SharedDoc>false</SharedDoc>
  <HLinks>
    <vt:vector size="198" baseType="variant">
      <vt:variant>
        <vt:i4>1048628</vt:i4>
      </vt:variant>
      <vt:variant>
        <vt:i4>256</vt:i4>
      </vt:variant>
      <vt:variant>
        <vt:i4>0</vt:i4>
      </vt:variant>
      <vt:variant>
        <vt:i4>5</vt:i4>
      </vt:variant>
      <vt:variant>
        <vt:lpwstr/>
      </vt:variant>
      <vt:variant>
        <vt:lpwstr>_Toc53411346</vt:lpwstr>
      </vt:variant>
      <vt:variant>
        <vt:i4>1245236</vt:i4>
      </vt:variant>
      <vt:variant>
        <vt:i4>250</vt:i4>
      </vt:variant>
      <vt:variant>
        <vt:i4>0</vt:i4>
      </vt:variant>
      <vt:variant>
        <vt:i4>5</vt:i4>
      </vt:variant>
      <vt:variant>
        <vt:lpwstr/>
      </vt:variant>
      <vt:variant>
        <vt:lpwstr>_Toc53411345</vt:lpwstr>
      </vt:variant>
      <vt:variant>
        <vt:i4>1179700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_Toc53411344</vt:lpwstr>
      </vt:variant>
      <vt:variant>
        <vt:i4>1376308</vt:i4>
      </vt:variant>
      <vt:variant>
        <vt:i4>238</vt:i4>
      </vt:variant>
      <vt:variant>
        <vt:i4>0</vt:i4>
      </vt:variant>
      <vt:variant>
        <vt:i4>5</vt:i4>
      </vt:variant>
      <vt:variant>
        <vt:lpwstr/>
      </vt:variant>
      <vt:variant>
        <vt:lpwstr>_Toc53411343</vt:lpwstr>
      </vt:variant>
      <vt:variant>
        <vt:i4>1310772</vt:i4>
      </vt:variant>
      <vt:variant>
        <vt:i4>232</vt:i4>
      </vt:variant>
      <vt:variant>
        <vt:i4>0</vt:i4>
      </vt:variant>
      <vt:variant>
        <vt:i4>5</vt:i4>
      </vt:variant>
      <vt:variant>
        <vt:lpwstr/>
      </vt:variant>
      <vt:variant>
        <vt:lpwstr>_Toc53411342</vt:lpwstr>
      </vt:variant>
      <vt:variant>
        <vt:i4>1507380</vt:i4>
      </vt:variant>
      <vt:variant>
        <vt:i4>226</vt:i4>
      </vt:variant>
      <vt:variant>
        <vt:i4>0</vt:i4>
      </vt:variant>
      <vt:variant>
        <vt:i4>5</vt:i4>
      </vt:variant>
      <vt:variant>
        <vt:lpwstr/>
      </vt:variant>
      <vt:variant>
        <vt:lpwstr>_Toc53411341</vt:lpwstr>
      </vt:variant>
      <vt:variant>
        <vt:i4>1441844</vt:i4>
      </vt:variant>
      <vt:variant>
        <vt:i4>220</vt:i4>
      </vt:variant>
      <vt:variant>
        <vt:i4>0</vt:i4>
      </vt:variant>
      <vt:variant>
        <vt:i4>5</vt:i4>
      </vt:variant>
      <vt:variant>
        <vt:lpwstr/>
      </vt:variant>
      <vt:variant>
        <vt:lpwstr>_Toc53411340</vt:lpwstr>
      </vt:variant>
      <vt:variant>
        <vt:i4>2031667</vt:i4>
      </vt:variant>
      <vt:variant>
        <vt:i4>214</vt:i4>
      </vt:variant>
      <vt:variant>
        <vt:i4>0</vt:i4>
      </vt:variant>
      <vt:variant>
        <vt:i4>5</vt:i4>
      </vt:variant>
      <vt:variant>
        <vt:lpwstr/>
      </vt:variant>
      <vt:variant>
        <vt:lpwstr>_Toc53411339</vt:lpwstr>
      </vt:variant>
      <vt:variant>
        <vt:i4>1966131</vt:i4>
      </vt:variant>
      <vt:variant>
        <vt:i4>208</vt:i4>
      </vt:variant>
      <vt:variant>
        <vt:i4>0</vt:i4>
      </vt:variant>
      <vt:variant>
        <vt:i4>5</vt:i4>
      </vt:variant>
      <vt:variant>
        <vt:lpwstr/>
      </vt:variant>
      <vt:variant>
        <vt:lpwstr>_Toc53411338</vt:lpwstr>
      </vt:variant>
      <vt:variant>
        <vt:i4>1114163</vt:i4>
      </vt:variant>
      <vt:variant>
        <vt:i4>202</vt:i4>
      </vt:variant>
      <vt:variant>
        <vt:i4>0</vt:i4>
      </vt:variant>
      <vt:variant>
        <vt:i4>5</vt:i4>
      </vt:variant>
      <vt:variant>
        <vt:lpwstr/>
      </vt:variant>
      <vt:variant>
        <vt:lpwstr>_Toc53411337</vt:lpwstr>
      </vt:variant>
      <vt:variant>
        <vt:i4>1048627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_Toc53411336</vt:lpwstr>
      </vt:variant>
      <vt:variant>
        <vt:i4>1245235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_Toc53411335</vt:lpwstr>
      </vt:variant>
      <vt:variant>
        <vt:i4>1179699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_Toc53411334</vt:lpwstr>
      </vt:variant>
      <vt:variant>
        <vt:i4>1376307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_Toc53411333</vt:lpwstr>
      </vt:variant>
      <vt:variant>
        <vt:i4>1310771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_Toc53411332</vt:lpwstr>
      </vt:variant>
      <vt:variant>
        <vt:i4>1507379</vt:i4>
      </vt:variant>
      <vt:variant>
        <vt:i4>166</vt:i4>
      </vt:variant>
      <vt:variant>
        <vt:i4>0</vt:i4>
      </vt:variant>
      <vt:variant>
        <vt:i4>5</vt:i4>
      </vt:variant>
      <vt:variant>
        <vt:lpwstr/>
      </vt:variant>
      <vt:variant>
        <vt:lpwstr>_Toc53411331</vt:lpwstr>
      </vt:variant>
      <vt:variant>
        <vt:i4>1441843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_Toc53411330</vt:lpwstr>
      </vt:variant>
      <vt:variant>
        <vt:i4>2031666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_Toc53411329</vt:lpwstr>
      </vt:variant>
      <vt:variant>
        <vt:i4>1966130</vt:i4>
      </vt:variant>
      <vt:variant>
        <vt:i4>148</vt:i4>
      </vt:variant>
      <vt:variant>
        <vt:i4>0</vt:i4>
      </vt:variant>
      <vt:variant>
        <vt:i4>5</vt:i4>
      </vt:variant>
      <vt:variant>
        <vt:lpwstr/>
      </vt:variant>
      <vt:variant>
        <vt:lpwstr>_Toc53411328</vt:lpwstr>
      </vt:variant>
      <vt:variant>
        <vt:i4>1114162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_Toc53411327</vt:lpwstr>
      </vt:variant>
      <vt:variant>
        <vt:i4>1048626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_Toc53411326</vt:lpwstr>
      </vt:variant>
      <vt:variant>
        <vt:i4>1245234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_Toc53411325</vt:lpwstr>
      </vt:variant>
      <vt:variant>
        <vt:i4>1179698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_Toc53411324</vt:lpwstr>
      </vt:variant>
      <vt:variant>
        <vt:i4>1376306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_Toc53411323</vt:lpwstr>
      </vt:variant>
      <vt:variant>
        <vt:i4>1310770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_Toc53411322</vt:lpwstr>
      </vt:variant>
      <vt:variant>
        <vt:i4>1507378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_Toc53411321</vt:lpwstr>
      </vt:variant>
      <vt:variant>
        <vt:i4>1441842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_Toc53411320</vt:lpwstr>
      </vt:variant>
      <vt:variant>
        <vt:i4>2031665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_Toc53411319</vt:lpwstr>
      </vt:variant>
      <vt:variant>
        <vt:i4>1966129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_Toc53411318</vt:lpwstr>
      </vt:variant>
      <vt:variant>
        <vt:i4>1114161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_Toc53411317</vt:lpwstr>
      </vt:variant>
      <vt:variant>
        <vt:i4>1048625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_Toc53411316</vt:lpwstr>
      </vt:variant>
      <vt:variant>
        <vt:i4>1245233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_Toc53411315</vt:lpwstr>
      </vt:variant>
      <vt:variant>
        <vt:i4>1179697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_Toc53411314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hp</cp:lastModifiedBy>
  <cp:revision>2</cp:revision>
  <dcterms:created xsi:type="dcterms:W3CDTF">2020-10-13T02:12:00Z</dcterms:created>
  <dcterms:modified xsi:type="dcterms:W3CDTF">2020-10-13T02:12:00Z</dcterms:modified>
</cp:coreProperties>
</file>