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7E6" w:rsidRDefault="00C03D91">
      <w:pPr>
        <w:adjustRightInd w:val="0"/>
        <w:snapToGrid w:val="0"/>
        <w:spacing w:line="640" w:lineRule="exact"/>
        <w:jc w:val="center"/>
        <w:rPr>
          <w:rFonts w:eastAsia="华文中宋"/>
          <w:b/>
          <w:color w:val="000000"/>
          <w:sz w:val="44"/>
          <w:szCs w:val="44"/>
        </w:rPr>
      </w:pPr>
      <w:r>
        <w:rPr>
          <w:rFonts w:eastAsia="华文中宋" w:hint="eastAsia"/>
          <w:b/>
          <w:color w:val="000000"/>
          <w:sz w:val="44"/>
          <w:szCs w:val="44"/>
        </w:rPr>
        <w:t>“科创中国”技术应用案例推荐材料</w:t>
      </w:r>
      <w:r>
        <w:rPr>
          <w:rFonts w:eastAsia="华文中宋"/>
          <w:b/>
          <w:color w:val="000000"/>
          <w:sz w:val="44"/>
          <w:szCs w:val="44"/>
        </w:rPr>
        <w:br/>
      </w:r>
      <w:r>
        <w:rPr>
          <w:rFonts w:eastAsia="华文中宋" w:hint="eastAsia"/>
          <w:b/>
          <w:color w:val="000000"/>
          <w:sz w:val="32"/>
          <w:szCs w:val="32"/>
        </w:rPr>
        <w:t>（农业领域）</w:t>
      </w:r>
    </w:p>
    <w:p w:rsidR="006167E6" w:rsidRDefault="006167E6" w:rsidP="00EA73F2">
      <w:pPr>
        <w:adjustRightInd w:val="0"/>
        <w:snapToGrid w:val="0"/>
        <w:spacing w:line="640" w:lineRule="exact"/>
        <w:ind w:firstLineChars="200" w:firstLine="881"/>
        <w:rPr>
          <w:rFonts w:eastAsia="华文中宋"/>
          <w:b/>
          <w:color w:val="000000"/>
          <w:sz w:val="44"/>
          <w:szCs w:val="44"/>
        </w:rPr>
      </w:pP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一、</w:t>
      </w:r>
      <w:r>
        <w:rPr>
          <w:rFonts w:eastAsia="黑体" w:hint="eastAsia"/>
          <w:sz w:val="32"/>
          <w:szCs w:val="32"/>
        </w:rPr>
        <w:t>技术</w:t>
      </w:r>
      <w:r>
        <w:rPr>
          <w:rFonts w:eastAsia="黑体"/>
          <w:sz w:val="32"/>
          <w:szCs w:val="32"/>
        </w:rPr>
        <w:t>名称</w:t>
      </w: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粉垄“农机</w:t>
      </w:r>
      <w:r>
        <w:rPr>
          <w:rFonts w:eastAsia="仿宋_GB2312" w:hint="eastAsia"/>
          <w:sz w:val="32"/>
          <w:szCs w:val="32"/>
        </w:rPr>
        <w:t>+</w:t>
      </w:r>
      <w:r>
        <w:rPr>
          <w:rFonts w:eastAsia="仿宋_GB2312" w:hint="eastAsia"/>
          <w:sz w:val="32"/>
          <w:szCs w:val="32"/>
        </w:rPr>
        <w:t>耕作</w:t>
      </w:r>
      <w:r>
        <w:rPr>
          <w:rFonts w:eastAsia="仿宋_GB2312" w:hint="eastAsia"/>
          <w:sz w:val="32"/>
          <w:szCs w:val="32"/>
        </w:rPr>
        <w:t>+</w:t>
      </w:r>
      <w:r>
        <w:rPr>
          <w:rFonts w:eastAsia="仿宋_GB2312" w:hint="eastAsia"/>
          <w:sz w:val="32"/>
          <w:szCs w:val="32"/>
        </w:rPr>
        <w:t>栽培”农业高效增产提质技术</w:t>
      </w: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二、</w:t>
      </w:r>
      <w:r>
        <w:rPr>
          <w:rFonts w:eastAsia="黑体" w:hint="eastAsia"/>
          <w:sz w:val="32"/>
          <w:szCs w:val="32"/>
        </w:rPr>
        <w:t>技术概述</w:t>
      </w:r>
      <w:r>
        <w:rPr>
          <w:rFonts w:eastAsia="楷体_GB2312"/>
          <w:b/>
          <w:sz w:val="32"/>
          <w:szCs w:val="32"/>
        </w:rPr>
        <w:t>（</w:t>
      </w:r>
      <w:r>
        <w:rPr>
          <w:rFonts w:eastAsia="楷体_GB2312" w:hint="eastAsia"/>
          <w:b/>
          <w:sz w:val="32"/>
          <w:szCs w:val="32"/>
        </w:rPr>
        <w:t>1500</w:t>
      </w:r>
      <w:r>
        <w:rPr>
          <w:rFonts w:eastAsia="楷体_GB2312"/>
          <w:b/>
          <w:sz w:val="32"/>
          <w:szCs w:val="32"/>
        </w:rPr>
        <w:t>字以内）</w:t>
      </w:r>
    </w:p>
    <w:p w:rsidR="006167E6" w:rsidRDefault="00C03D91" w:rsidP="00EA73F2">
      <w:pPr>
        <w:adjustRightInd w:val="0"/>
        <w:snapToGrid w:val="0"/>
        <w:spacing w:line="640" w:lineRule="exact"/>
        <w:ind w:firstLineChars="200" w:firstLine="643"/>
        <w:rPr>
          <w:rFonts w:eastAsia="楷体_GB2312"/>
          <w:b/>
          <w:sz w:val="32"/>
          <w:szCs w:val="32"/>
        </w:rPr>
      </w:pPr>
      <w:r>
        <w:rPr>
          <w:rFonts w:eastAsia="楷体_GB2312" w:hint="eastAsia"/>
          <w:b/>
          <w:sz w:val="32"/>
          <w:szCs w:val="32"/>
        </w:rPr>
        <w:t>（一）研发背景</w:t>
      </w: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“粉垄农业”生产技术体系，是面对现行农业增产“天花板”效应和国家粮食安全面临挑战，颠覆传统，使全国耕作层平均</w:t>
      </w:r>
      <w:r>
        <w:rPr>
          <w:rFonts w:eastAsia="仿宋_GB2312"/>
          <w:sz w:val="32"/>
          <w:szCs w:val="32"/>
        </w:rPr>
        <w:t>16.5</w:t>
      </w:r>
      <w:r>
        <w:rPr>
          <w:rFonts w:eastAsia="仿宋_GB2312" w:hint="eastAsia"/>
          <w:sz w:val="32"/>
          <w:szCs w:val="32"/>
        </w:rPr>
        <w:t>厘米加深到</w:t>
      </w:r>
      <w:r>
        <w:rPr>
          <w:rFonts w:eastAsia="仿宋_GB2312" w:hint="eastAsia"/>
          <w:sz w:val="32"/>
          <w:szCs w:val="32"/>
        </w:rPr>
        <w:t>30-35</w:t>
      </w:r>
      <w:r>
        <w:rPr>
          <w:rFonts w:eastAsia="仿宋_GB2312" w:hint="eastAsia"/>
          <w:sz w:val="32"/>
          <w:szCs w:val="32"/>
        </w:rPr>
        <w:t>厘米，不增加生产成本，让农业新一轮自然性增粮、保水、减灾、</w:t>
      </w:r>
      <w:proofErr w:type="gramStart"/>
      <w:r>
        <w:rPr>
          <w:rFonts w:eastAsia="仿宋_GB2312" w:hint="eastAsia"/>
          <w:sz w:val="32"/>
          <w:szCs w:val="32"/>
        </w:rPr>
        <w:t>降碳和</w:t>
      </w:r>
      <w:proofErr w:type="gramEnd"/>
      <w:r>
        <w:rPr>
          <w:rFonts w:eastAsia="仿宋_GB2312" w:hint="eastAsia"/>
          <w:sz w:val="32"/>
          <w:szCs w:val="32"/>
        </w:rPr>
        <w:t>可持续发展，在世界上发明可替代现行农业模式的农耕型物理增产技术。</w:t>
      </w:r>
    </w:p>
    <w:p w:rsidR="006167E6" w:rsidRDefault="00C03D91" w:rsidP="00EA73F2">
      <w:pPr>
        <w:adjustRightInd w:val="0"/>
        <w:snapToGrid w:val="0"/>
        <w:spacing w:line="640" w:lineRule="exact"/>
        <w:ind w:firstLineChars="200" w:firstLine="643"/>
        <w:rPr>
          <w:rFonts w:eastAsia="楷体_GB2312"/>
          <w:b/>
          <w:sz w:val="32"/>
          <w:szCs w:val="32"/>
        </w:rPr>
      </w:pPr>
      <w:r>
        <w:rPr>
          <w:rFonts w:eastAsia="楷体_GB2312" w:hint="eastAsia"/>
          <w:b/>
          <w:sz w:val="32"/>
          <w:szCs w:val="32"/>
        </w:rPr>
        <w:t>（二）技术要点及参数</w:t>
      </w: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仿宋_GB2312"/>
          <w:bCs/>
          <w:sz w:val="32"/>
          <w:szCs w:val="32"/>
        </w:rPr>
      </w:pPr>
      <w:r>
        <w:rPr>
          <w:rFonts w:eastAsia="仿宋_GB2312" w:hint="eastAsia"/>
          <w:bCs/>
          <w:sz w:val="32"/>
          <w:szCs w:val="32"/>
        </w:rPr>
        <w:t>利用发明的“螺旋钻头”等装配</w:t>
      </w:r>
      <w:proofErr w:type="gramStart"/>
      <w:r>
        <w:rPr>
          <w:rFonts w:eastAsia="仿宋_GB2312" w:hint="eastAsia"/>
          <w:bCs/>
          <w:sz w:val="32"/>
          <w:szCs w:val="32"/>
        </w:rPr>
        <w:t>的</w:t>
      </w:r>
      <w:r>
        <w:rPr>
          <w:rFonts w:eastAsia="仿宋_GB2312" w:hint="eastAsia"/>
          <w:sz w:val="32"/>
          <w:szCs w:val="32"/>
        </w:rPr>
        <w:t>粉垄农机</w:t>
      </w:r>
      <w:proofErr w:type="gramEnd"/>
      <w:r>
        <w:rPr>
          <w:rFonts w:eastAsia="仿宋_GB2312" w:hint="eastAsia"/>
          <w:sz w:val="32"/>
          <w:szCs w:val="32"/>
        </w:rPr>
        <w:t>，钻头</w:t>
      </w:r>
      <w:proofErr w:type="gramStart"/>
      <w:r>
        <w:rPr>
          <w:rFonts w:eastAsia="仿宋_GB2312" w:hint="eastAsia"/>
          <w:bCs/>
          <w:sz w:val="32"/>
          <w:szCs w:val="32"/>
        </w:rPr>
        <w:t>垂直深</w:t>
      </w:r>
      <w:proofErr w:type="gramEnd"/>
      <w:r>
        <w:rPr>
          <w:rFonts w:eastAsia="仿宋_GB2312" w:hint="eastAsia"/>
          <w:bCs/>
          <w:sz w:val="32"/>
          <w:szCs w:val="32"/>
        </w:rPr>
        <w:t>旋耕、刀片横切碎土，实现“超深耕深松不乱土层（较传统加深</w:t>
      </w:r>
      <w:r>
        <w:rPr>
          <w:rFonts w:eastAsia="仿宋_GB2312"/>
          <w:bCs/>
          <w:sz w:val="32"/>
          <w:szCs w:val="32"/>
        </w:rPr>
        <w:t>1-2</w:t>
      </w:r>
      <w:r>
        <w:rPr>
          <w:rFonts w:eastAsia="仿宋_GB2312" w:hint="eastAsia"/>
          <w:bCs/>
          <w:sz w:val="32"/>
          <w:szCs w:val="32"/>
        </w:rPr>
        <w:t>倍），土壤均匀细碎悬浮、一次性完成整地任务”；新近发明的“空心钻头、两刀型钻头”</w:t>
      </w:r>
      <w:r>
        <w:rPr>
          <w:rFonts w:eastAsia="仿宋_GB2312" w:hint="eastAsia"/>
          <w:sz w:val="32"/>
          <w:szCs w:val="32"/>
        </w:rPr>
        <w:t>替代传统“犁头”耕作，比</w:t>
      </w:r>
      <w:r>
        <w:rPr>
          <w:rFonts w:eastAsia="仿宋_GB2312" w:hint="eastAsia"/>
          <w:bCs/>
          <w:sz w:val="32"/>
          <w:szCs w:val="32"/>
        </w:rPr>
        <w:t>传统犁、耙、打等多工序作业总成本相当或降低</w:t>
      </w:r>
      <w:r>
        <w:rPr>
          <w:rFonts w:eastAsia="仿宋_GB2312" w:hint="eastAsia"/>
          <w:bCs/>
          <w:sz w:val="32"/>
          <w:szCs w:val="32"/>
        </w:rPr>
        <w:t>10%</w:t>
      </w:r>
      <w:r>
        <w:rPr>
          <w:rFonts w:eastAsia="仿宋_GB2312" w:hint="eastAsia"/>
          <w:bCs/>
          <w:sz w:val="32"/>
          <w:szCs w:val="32"/>
        </w:rPr>
        <w:t>左右，</w:t>
      </w:r>
      <w:proofErr w:type="gramStart"/>
      <w:r>
        <w:rPr>
          <w:rFonts w:eastAsia="仿宋_GB2312" w:hint="eastAsia"/>
          <w:bCs/>
          <w:sz w:val="32"/>
          <w:szCs w:val="32"/>
        </w:rPr>
        <w:t>但</w:t>
      </w:r>
      <w:r>
        <w:rPr>
          <w:rFonts w:eastAsia="仿宋_GB2312" w:hint="eastAsia"/>
          <w:sz w:val="32"/>
          <w:szCs w:val="32"/>
        </w:rPr>
        <w:t>粉垄</w:t>
      </w:r>
      <w:proofErr w:type="gramEnd"/>
      <w:r>
        <w:rPr>
          <w:rFonts w:eastAsia="仿宋_GB2312" w:hint="eastAsia"/>
          <w:sz w:val="32"/>
          <w:szCs w:val="32"/>
        </w:rPr>
        <w:t>一次可多年轻耕或免耕保护性耕作利用。</w:t>
      </w:r>
    </w:p>
    <w:p w:rsidR="006167E6" w:rsidRDefault="00C03D91" w:rsidP="00EA73F2">
      <w:pPr>
        <w:adjustRightInd w:val="0"/>
        <w:snapToGrid w:val="0"/>
        <w:spacing w:line="640" w:lineRule="exact"/>
        <w:ind w:firstLineChars="200" w:firstLine="643"/>
        <w:rPr>
          <w:rFonts w:eastAsia="仿宋_GB2312"/>
          <w:b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1</w:t>
      </w:r>
      <w:r>
        <w:rPr>
          <w:rFonts w:eastAsia="仿宋_GB2312" w:hint="eastAsia"/>
          <w:b/>
          <w:sz w:val="32"/>
          <w:szCs w:val="32"/>
        </w:rPr>
        <w:t>、</w:t>
      </w:r>
      <w:proofErr w:type="gramStart"/>
      <w:r>
        <w:rPr>
          <w:rFonts w:eastAsia="仿宋_GB2312" w:hint="eastAsia"/>
          <w:b/>
          <w:sz w:val="32"/>
          <w:szCs w:val="32"/>
        </w:rPr>
        <w:t>粉垄耕作土壤</w:t>
      </w:r>
      <w:proofErr w:type="gramEnd"/>
      <w:r>
        <w:rPr>
          <w:rFonts w:eastAsia="仿宋_GB2312" w:hint="eastAsia"/>
          <w:b/>
          <w:sz w:val="32"/>
          <w:szCs w:val="32"/>
        </w:rPr>
        <w:t>质量及效应</w:t>
      </w: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耕层深耕深松</w:t>
      </w:r>
      <w:r>
        <w:rPr>
          <w:rFonts w:eastAsia="仿宋_GB2312"/>
          <w:sz w:val="32"/>
          <w:szCs w:val="32"/>
        </w:rPr>
        <w:t>30-</w:t>
      </w:r>
      <w:r>
        <w:rPr>
          <w:rFonts w:eastAsia="仿宋_GB2312" w:hint="eastAsia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0</w:t>
      </w:r>
      <w:bookmarkStart w:id="0" w:name="_GoBack"/>
      <w:bookmarkEnd w:id="0"/>
      <w:r>
        <w:rPr>
          <w:rFonts w:eastAsia="仿宋_GB2312" w:hint="eastAsia"/>
          <w:sz w:val="32"/>
          <w:szCs w:val="32"/>
        </w:rPr>
        <w:t>厘米，土壤呈颗粒状且团粒结构表</w:t>
      </w:r>
      <w:r>
        <w:rPr>
          <w:rFonts w:eastAsia="仿宋_GB2312" w:hint="eastAsia"/>
          <w:sz w:val="32"/>
          <w:szCs w:val="32"/>
        </w:rPr>
        <w:lastRenderedPageBreak/>
        <w:t>面光滑，速效养分增加</w:t>
      </w:r>
      <w:r>
        <w:rPr>
          <w:rFonts w:eastAsia="仿宋_GB2312" w:hint="eastAsia"/>
          <w:sz w:val="32"/>
          <w:szCs w:val="32"/>
        </w:rPr>
        <w:t>10-30%</w:t>
      </w:r>
      <w:r>
        <w:rPr>
          <w:rFonts w:eastAsia="仿宋_GB2312" w:hint="eastAsia"/>
          <w:sz w:val="32"/>
          <w:szCs w:val="32"/>
        </w:rPr>
        <w:t>、氧气增加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倍以上、有益微生物增加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倍以上、温度提升</w:t>
      </w:r>
      <w:r>
        <w:rPr>
          <w:rFonts w:eastAsia="仿宋_GB2312"/>
          <w:sz w:val="32"/>
          <w:szCs w:val="32"/>
        </w:rPr>
        <w:t>1-2</w:t>
      </w:r>
      <w:r>
        <w:rPr>
          <w:rFonts w:eastAsia="仿宋_GB2312" w:hint="eastAsia"/>
          <w:sz w:val="32"/>
          <w:szCs w:val="32"/>
        </w:rPr>
        <w:t>℃、温室气体排放减少</w:t>
      </w:r>
      <w:r>
        <w:rPr>
          <w:rFonts w:eastAsia="仿宋_GB2312"/>
          <w:sz w:val="32"/>
          <w:szCs w:val="32"/>
        </w:rPr>
        <w:t>10%</w:t>
      </w:r>
      <w:r>
        <w:rPr>
          <w:rFonts w:eastAsia="仿宋_GB2312" w:hint="eastAsia"/>
          <w:sz w:val="32"/>
          <w:szCs w:val="32"/>
        </w:rPr>
        <w:t>以上、雨水入渗率加快</w:t>
      </w:r>
      <w:r>
        <w:rPr>
          <w:rFonts w:eastAsia="仿宋_GB2312" w:hint="eastAsia"/>
          <w:sz w:val="32"/>
          <w:szCs w:val="32"/>
        </w:rPr>
        <w:t>30-50%</w:t>
      </w:r>
      <w:r>
        <w:rPr>
          <w:rFonts w:eastAsia="仿宋_GB2312" w:hint="eastAsia"/>
          <w:sz w:val="32"/>
          <w:szCs w:val="32"/>
        </w:rPr>
        <w:t>、增贮天然降水</w:t>
      </w: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倍；肥料利用率提高</w:t>
      </w:r>
      <w:r>
        <w:rPr>
          <w:rFonts w:eastAsia="仿宋_GB2312"/>
          <w:sz w:val="32"/>
          <w:szCs w:val="32"/>
        </w:rPr>
        <w:t>20-30%</w:t>
      </w:r>
      <w:r>
        <w:rPr>
          <w:rFonts w:eastAsia="仿宋_GB2312" w:hint="eastAsia"/>
          <w:sz w:val="32"/>
          <w:szCs w:val="32"/>
        </w:rPr>
        <w:t>，减少</w:t>
      </w:r>
      <w:r>
        <w:rPr>
          <w:rFonts w:eastAsia="仿宋_GB2312" w:hint="eastAsia"/>
          <w:sz w:val="32"/>
          <w:szCs w:val="32"/>
        </w:rPr>
        <w:t>10-20%</w:t>
      </w:r>
      <w:r>
        <w:rPr>
          <w:rFonts w:eastAsia="仿宋_GB2312" w:hint="eastAsia"/>
          <w:sz w:val="32"/>
          <w:szCs w:val="32"/>
        </w:rPr>
        <w:t>化肥用量能增产或保持平产；盐碱地</w:t>
      </w:r>
      <w:r>
        <w:rPr>
          <w:rFonts w:eastAsia="仿宋_GB2312" w:hint="eastAsia"/>
          <w:sz w:val="32"/>
          <w:szCs w:val="32"/>
        </w:rPr>
        <w:t>0-20</w:t>
      </w:r>
      <w:r>
        <w:rPr>
          <w:rFonts w:eastAsia="仿宋_GB2312" w:hint="eastAsia"/>
          <w:sz w:val="32"/>
          <w:szCs w:val="32"/>
        </w:rPr>
        <w:t>厘米耕层土壤盐分降低</w:t>
      </w:r>
      <w:r>
        <w:rPr>
          <w:rFonts w:eastAsia="仿宋_GB2312"/>
          <w:sz w:val="32"/>
          <w:szCs w:val="32"/>
        </w:rPr>
        <w:t>20-50%</w:t>
      </w:r>
      <w:r>
        <w:rPr>
          <w:rFonts w:eastAsia="仿宋_GB2312" w:hint="eastAsia"/>
          <w:sz w:val="32"/>
          <w:szCs w:val="32"/>
        </w:rPr>
        <w:t>而“淡盐”；作物根系深扎、光合效率提高</w:t>
      </w:r>
      <w:r>
        <w:rPr>
          <w:rFonts w:eastAsia="仿宋_GB2312" w:hint="eastAsia"/>
          <w:sz w:val="32"/>
          <w:szCs w:val="32"/>
        </w:rPr>
        <w:t>10-30%</w:t>
      </w:r>
      <w:r>
        <w:rPr>
          <w:rFonts w:eastAsia="仿宋_GB2312" w:hint="eastAsia"/>
          <w:sz w:val="32"/>
          <w:szCs w:val="32"/>
        </w:rPr>
        <w:t>；水肥均衡供给、抗逆性增强，促进耕地作物产量增加</w:t>
      </w:r>
      <w:r>
        <w:rPr>
          <w:rFonts w:eastAsia="仿宋_GB2312"/>
          <w:sz w:val="32"/>
          <w:szCs w:val="32"/>
        </w:rPr>
        <w:t>10-50%</w:t>
      </w:r>
      <w:r>
        <w:rPr>
          <w:rFonts w:eastAsia="仿宋_GB2312" w:hint="eastAsia"/>
          <w:sz w:val="32"/>
          <w:szCs w:val="32"/>
        </w:rPr>
        <w:t>、盐碱地增产</w:t>
      </w:r>
      <w:r>
        <w:rPr>
          <w:rFonts w:eastAsia="仿宋_GB2312" w:hint="eastAsia"/>
          <w:sz w:val="32"/>
          <w:szCs w:val="32"/>
        </w:rPr>
        <w:t>20-100%</w:t>
      </w:r>
      <w:r>
        <w:rPr>
          <w:rFonts w:eastAsia="仿宋_GB2312" w:hint="eastAsia"/>
          <w:sz w:val="32"/>
          <w:szCs w:val="32"/>
        </w:rPr>
        <w:t>。</w:t>
      </w:r>
    </w:p>
    <w:p w:rsidR="006167E6" w:rsidRDefault="00C03D91" w:rsidP="00EA73F2">
      <w:pPr>
        <w:adjustRightInd w:val="0"/>
        <w:snapToGrid w:val="0"/>
        <w:spacing w:line="640" w:lineRule="exact"/>
        <w:ind w:firstLineChars="200" w:firstLine="643"/>
        <w:rPr>
          <w:rFonts w:eastAsia="仿宋_GB2312"/>
          <w:b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2</w:t>
      </w:r>
      <w:r>
        <w:rPr>
          <w:rFonts w:eastAsia="仿宋_GB2312" w:hint="eastAsia"/>
          <w:b/>
          <w:sz w:val="32"/>
          <w:szCs w:val="32"/>
        </w:rPr>
        <w:t>、粉垄耕作操作技术要点</w:t>
      </w:r>
    </w:p>
    <w:p w:rsidR="006167E6" w:rsidRDefault="00C03D91" w:rsidP="00EA73F2">
      <w:pPr>
        <w:adjustRightInd w:val="0"/>
        <w:snapToGrid w:val="0"/>
        <w:spacing w:line="64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（</w:t>
      </w:r>
      <w:r>
        <w:rPr>
          <w:rFonts w:eastAsia="仿宋_GB2312" w:hint="eastAsia"/>
          <w:b/>
          <w:sz w:val="32"/>
          <w:szCs w:val="32"/>
        </w:rPr>
        <w:t>1</w:t>
      </w:r>
      <w:r>
        <w:rPr>
          <w:rFonts w:eastAsia="仿宋_GB2312" w:hint="eastAsia"/>
          <w:b/>
          <w:sz w:val="32"/>
          <w:szCs w:val="32"/>
        </w:rPr>
        <w:t>）旱地：</w:t>
      </w:r>
      <w:proofErr w:type="gramStart"/>
      <w:r>
        <w:rPr>
          <w:rFonts w:eastAsia="仿宋_GB2312" w:hint="eastAsia"/>
          <w:sz w:val="32"/>
          <w:szCs w:val="32"/>
        </w:rPr>
        <w:t>粉垄深度</w:t>
      </w:r>
      <w:proofErr w:type="gramEnd"/>
      <w:r>
        <w:rPr>
          <w:rFonts w:eastAsia="仿宋_GB2312"/>
          <w:sz w:val="32"/>
          <w:szCs w:val="32"/>
        </w:rPr>
        <w:t>30-50</w:t>
      </w:r>
      <w:r>
        <w:rPr>
          <w:rFonts w:eastAsia="仿宋_GB2312" w:hint="eastAsia"/>
          <w:sz w:val="32"/>
          <w:szCs w:val="32"/>
        </w:rPr>
        <w:t>厘米；方式有全层粉垄耕作、间隔性条带式耕作（种植与休耕互换）、底层耕等。</w:t>
      </w:r>
    </w:p>
    <w:p w:rsidR="006167E6" w:rsidRDefault="00C03D91" w:rsidP="00EA73F2">
      <w:pPr>
        <w:adjustRightInd w:val="0"/>
        <w:snapToGrid w:val="0"/>
        <w:spacing w:line="64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（</w:t>
      </w:r>
      <w:r>
        <w:rPr>
          <w:rFonts w:eastAsia="仿宋_GB2312" w:hint="eastAsia"/>
          <w:b/>
          <w:sz w:val="32"/>
          <w:szCs w:val="32"/>
        </w:rPr>
        <w:t>2</w:t>
      </w:r>
      <w:r>
        <w:rPr>
          <w:rFonts w:eastAsia="仿宋_GB2312" w:hint="eastAsia"/>
          <w:b/>
          <w:sz w:val="32"/>
          <w:szCs w:val="32"/>
        </w:rPr>
        <w:t>）稻田：</w:t>
      </w:r>
      <w:proofErr w:type="gramStart"/>
      <w:r>
        <w:rPr>
          <w:rFonts w:eastAsia="仿宋_GB2312" w:hint="eastAsia"/>
          <w:sz w:val="32"/>
          <w:szCs w:val="32"/>
        </w:rPr>
        <w:t>粉垄深度</w:t>
      </w:r>
      <w:proofErr w:type="gramEnd"/>
      <w:r>
        <w:rPr>
          <w:rFonts w:eastAsia="仿宋_GB2312"/>
          <w:sz w:val="32"/>
          <w:szCs w:val="32"/>
        </w:rPr>
        <w:t>28-30</w:t>
      </w:r>
      <w:r>
        <w:rPr>
          <w:rFonts w:eastAsia="仿宋_GB2312" w:hint="eastAsia"/>
          <w:sz w:val="32"/>
          <w:szCs w:val="32"/>
        </w:rPr>
        <w:t>厘米；可干水粉垄、有水层粉垄；水稻可直播、机插等。</w:t>
      </w:r>
    </w:p>
    <w:p w:rsidR="006167E6" w:rsidRDefault="00C03D91" w:rsidP="00EA73F2">
      <w:pPr>
        <w:adjustRightInd w:val="0"/>
        <w:snapToGrid w:val="0"/>
        <w:spacing w:line="64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（</w:t>
      </w:r>
      <w:r>
        <w:rPr>
          <w:rFonts w:eastAsia="仿宋_GB2312" w:hint="eastAsia"/>
          <w:b/>
          <w:sz w:val="32"/>
          <w:szCs w:val="32"/>
        </w:rPr>
        <w:t>3</w:t>
      </w:r>
      <w:r>
        <w:rPr>
          <w:rFonts w:eastAsia="仿宋_GB2312" w:hint="eastAsia"/>
          <w:b/>
          <w:sz w:val="32"/>
          <w:szCs w:val="32"/>
        </w:rPr>
        <w:t>）盐碱地：</w:t>
      </w:r>
      <w:proofErr w:type="gramStart"/>
      <w:r>
        <w:rPr>
          <w:rFonts w:eastAsia="仿宋_GB2312" w:hint="eastAsia"/>
          <w:sz w:val="32"/>
          <w:szCs w:val="32"/>
        </w:rPr>
        <w:t>粉垄深度</w:t>
      </w:r>
      <w:proofErr w:type="gramEnd"/>
      <w:r>
        <w:rPr>
          <w:rFonts w:eastAsia="仿宋_GB2312"/>
          <w:sz w:val="32"/>
          <w:szCs w:val="32"/>
        </w:rPr>
        <w:t>40-50</w:t>
      </w:r>
      <w:r>
        <w:rPr>
          <w:rFonts w:eastAsia="仿宋_GB2312" w:hint="eastAsia"/>
          <w:sz w:val="32"/>
          <w:szCs w:val="32"/>
        </w:rPr>
        <w:t>厘米；重度盐碱地</w:t>
      </w:r>
      <w:proofErr w:type="gramStart"/>
      <w:r>
        <w:rPr>
          <w:rFonts w:eastAsia="仿宋_GB2312" w:hint="eastAsia"/>
          <w:sz w:val="32"/>
          <w:szCs w:val="32"/>
        </w:rPr>
        <w:t>需粉垄处理</w:t>
      </w:r>
      <w:proofErr w:type="gramEnd"/>
      <w:r>
        <w:rPr>
          <w:rFonts w:eastAsia="仿宋_GB2312" w:hint="eastAsia"/>
          <w:sz w:val="32"/>
          <w:szCs w:val="32"/>
        </w:rPr>
        <w:t>4-5</w:t>
      </w:r>
      <w:r>
        <w:rPr>
          <w:rFonts w:eastAsia="仿宋_GB2312" w:hint="eastAsia"/>
          <w:sz w:val="32"/>
          <w:szCs w:val="32"/>
        </w:rPr>
        <w:t>次，间隔性（每隔</w:t>
      </w:r>
      <w:r>
        <w:rPr>
          <w:rFonts w:eastAsia="仿宋_GB2312" w:hint="eastAsia"/>
          <w:sz w:val="32"/>
          <w:szCs w:val="32"/>
        </w:rPr>
        <w:t>30-60</w:t>
      </w:r>
      <w:r>
        <w:rPr>
          <w:rFonts w:eastAsia="仿宋_GB2312" w:hint="eastAsia"/>
          <w:sz w:val="32"/>
          <w:szCs w:val="32"/>
        </w:rPr>
        <w:t>天）进行，</w:t>
      </w:r>
      <w:r>
        <w:rPr>
          <w:rFonts w:eastAsia="仿宋_GB2312" w:hint="eastAsia"/>
          <w:sz w:val="32"/>
          <w:szCs w:val="32"/>
        </w:rPr>
        <w:t>0-20</w:t>
      </w:r>
      <w:r>
        <w:rPr>
          <w:rFonts w:eastAsia="仿宋_GB2312" w:hint="eastAsia"/>
          <w:sz w:val="32"/>
          <w:szCs w:val="32"/>
        </w:rPr>
        <w:t>厘米耕层土壤盐分下降</w:t>
      </w:r>
      <w:r>
        <w:rPr>
          <w:rFonts w:eastAsia="仿宋_GB2312" w:hint="eastAsia"/>
          <w:sz w:val="32"/>
          <w:szCs w:val="32"/>
        </w:rPr>
        <w:t>40-70%</w:t>
      </w:r>
      <w:r>
        <w:rPr>
          <w:rFonts w:eastAsia="仿宋_GB2312" w:hint="eastAsia"/>
          <w:sz w:val="32"/>
          <w:szCs w:val="32"/>
        </w:rPr>
        <w:t>，达到物理性改造目的。</w:t>
      </w:r>
    </w:p>
    <w:p w:rsidR="006167E6" w:rsidRDefault="00C03D91" w:rsidP="00EA73F2">
      <w:pPr>
        <w:adjustRightInd w:val="0"/>
        <w:snapToGrid w:val="0"/>
        <w:spacing w:line="640" w:lineRule="exact"/>
        <w:ind w:firstLineChars="196" w:firstLine="630"/>
        <w:rPr>
          <w:rFonts w:eastAsia="仿宋_GB2312"/>
          <w:b/>
          <w:color w:val="404040"/>
          <w:sz w:val="32"/>
          <w:szCs w:val="32"/>
        </w:rPr>
      </w:pPr>
      <w:r>
        <w:rPr>
          <w:rFonts w:eastAsia="楷体_GB2312" w:hint="eastAsia"/>
          <w:b/>
          <w:color w:val="404040"/>
          <w:sz w:val="32"/>
          <w:szCs w:val="32"/>
        </w:rPr>
        <w:t>（三）</w:t>
      </w:r>
      <w:r>
        <w:rPr>
          <w:rFonts w:eastAsia="楷体"/>
          <w:b/>
          <w:color w:val="404040"/>
          <w:sz w:val="32"/>
          <w:szCs w:val="32"/>
        </w:rPr>
        <w:t>技术示范推广情况</w:t>
      </w:r>
    </w:p>
    <w:p w:rsidR="006167E6" w:rsidRDefault="00C03D91">
      <w:pPr>
        <w:adjustRightInd w:val="0"/>
        <w:snapToGrid w:val="0"/>
        <w:spacing w:line="640" w:lineRule="exact"/>
        <w:ind w:firstLineChars="196" w:firstLine="627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10</w:t>
      </w:r>
      <w:r>
        <w:rPr>
          <w:rFonts w:eastAsia="仿宋_GB2312" w:hint="eastAsia"/>
          <w:sz w:val="32"/>
          <w:szCs w:val="32"/>
        </w:rPr>
        <w:t>多年来，已在海南、广西、山东、河北、黑龙江、内蒙古、甘肃、新疆、西藏等</w:t>
      </w:r>
      <w:r>
        <w:rPr>
          <w:rFonts w:eastAsia="仿宋_GB2312" w:hint="eastAsia"/>
          <w:sz w:val="32"/>
          <w:szCs w:val="32"/>
        </w:rPr>
        <w:t>28</w:t>
      </w:r>
      <w:r>
        <w:rPr>
          <w:rFonts w:eastAsia="仿宋_GB2312" w:hint="eastAsia"/>
          <w:sz w:val="32"/>
          <w:szCs w:val="32"/>
        </w:rPr>
        <w:t>个省（自治区）水稻、玉米、小麦、棉花、青稞及中药材等</w:t>
      </w:r>
      <w:r>
        <w:rPr>
          <w:rFonts w:eastAsia="仿宋_GB2312" w:hint="eastAsia"/>
          <w:sz w:val="32"/>
          <w:szCs w:val="32"/>
        </w:rPr>
        <w:t>50</w:t>
      </w:r>
      <w:r>
        <w:rPr>
          <w:rFonts w:eastAsia="仿宋_GB2312" w:hint="eastAsia"/>
          <w:sz w:val="32"/>
          <w:szCs w:val="32"/>
        </w:rPr>
        <w:t>多种作物上应用，耕地增产</w:t>
      </w:r>
      <w:r>
        <w:rPr>
          <w:rFonts w:eastAsia="仿宋_GB2312" w:hint="eastAsia"/>
          <w:sz w:val="32"/>
          <w:szCs w:val="32"/>
        </w:rPr>
        <w:t>10-50%</w:t>
      </w:r>
      <w:r>
        <w:rPr>
          <w:rFonts w:eastAsia="仿宋_GB2312" w:hint="eastAsia"/>
          <w:sz w:val="32"/>
          <w:szCs w:val="32"/>
        </w:rPr>
        <w:t>，盐碱地增产</w:t>
      </w:r>
      <w:r>
        <w:rPr>
          <w:rFonts w:eastAsia="仿宋_GB2312" w:hint="eastAsia"/>
          <w:sz w:val="32"/>
          <w:szCs w:val="32"/>
        </w:rPr>
        <w:t>20-100%</w:t>
      </w:r>
      <w:r>
        <w:rPr>
          <w:rFonts w:eastAsia="仿宋_GB2312" w:hint="eastAsia"/>
          <w:sz w:val="32"/>
          <w:szCs w:val="32"/>
        </w:rPr>
        <w:t>，品质提升</w:t>
      </w:r>
      <w:r>
        <w:rPr>
          <w:rFonts w:eastAsia="仿宋_GB2312" w:hint="eastAsia"/>
          <w:sz w:val="32"/>
          <w:szCs w:val="32"/>
        </w:rPr>
        <w:t>5%</w:t>
      </w:r>
      <w:r>
        <w:rPr>
          <w:rFonts w:eastAsia="仿宋_GB2312" w:hint="eastAsia"/>
          <w:sz w:val="32"/>
          <w:szCs w:val="32"/>
        </w:rPr>
        <w:t>左右；草原增草</w:t>
      </w: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倍；保水增加</w:t>
      </w: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倍；综合减轻旱、</w:t>
      </w:r>
      <w:proofErr w:type="gramStart"/>
      <w:r>
        <w:rPr>
          <w:rFonts w:eastAsia="仿宋_GB2312" w:hint="eastAsia"/>
          <w:sz w:val="32"/>
          <w:szCs w:val="32"/>
        </w:rPr>
        <w:t>涝和高温</w:t>
      </w:r>
      <w:proofErr w:type="gramEnd"/>
      <w:r>
        <w:rPr>
          <w:rFonts w:eastAsia="仿宋_GB2312" w:hint="eastAsia"/>
          <w:sz w:val="32"/>
          <w:szCs w:val="32"/>
        </w:rPr>
        <w:t>、低温</w:t>
      </w:r>
      <w:proofErr w:type="gramStart"/>
      <w:r>
        <w:rPr>
          <w:rFonts w:eastAsia="仿宋_GB2312" w:hint="eastAsia"/>
          <w:sz w:val="32"/>
          <w:szCs w:val="32"/>
        </w:rPr>
        <w:t>及</w:t>
      </w:r>
      <w:r>
        <w:rPr>
          <w:rFonts w:eastAsia="仿宋_GB2312" w:hint="eastAsia"/>
          <w:sz w:val="32"/>
          <w:szCs w:val="32"/>
        </w:rPr>
        <w:lastRenderedPageBreak/>
        <w:t>降碳</w:t>
      </w:r>
      <w:proofErr w:type="gramEnd"/>
      <w:r>
        <w:rPr>
          <w:rFonts w:eastAsia="仿宋_GB2312" w:hint="eastAsia"/>
          <w:sz w:val="32"/>
          <w:szCs w:val="32"/>
        </w:rPr>
        <w:t>等灾害</w:t>
      </w:r>
      <w:r>
        <w:rPr>
          <w:rFonts w:eastAsia="仿宋_GB2312" w:hint="eastAsia"/>
          <w:sz w:val="32"/>
          <w:szCs w:val="32"/>
        </w:rPr>
        <w:t>20%</w:t>
      </w:r>
      <w:r>
        <w:rPr>
          <w:rFonts w:eastAsia="仿宋_GB2312" w:hint="eastAsia"/>
          <w:sz w:val="32"/>
          <w:szCs w:val="32"/>
        </w:rPr>
        <w:t>左右。袁隆平、刘旭、张福锁、张洪程等</w:t>
      </w:r>
      <w:r>
        <w:rPr>
          <w:rFonts w:eastAsia="仿宋_GB2312" w:hint="eastAsia"/>
          <w:sz w:val="32"/>
          <w:szCs w:val="32"/>
        </w:rPr>
        <w:t>10</w:t>
      </w:r>
      <w:r>
        <w:rPr>
          <w:rFonts w:eastAsia="仿宋_GB2312" w:hint="eastAsia"/>
          <w:sz w:val="32"/>
          <w:szCs w:val="32"/>
        </w:rPr>
        <w:t>多位院士肯定和支持；</w:t>
      </w:r>
      <w:r>
        <w:rPr>
          <w:rFonts w:eastAsia="仿宋_GB2312" w:hint="eastAsia"/>
          <w:bCs/>
          <w:sz w:val="32"/>
          <w:szCs w:val="32"/>
        </w:rPr>
        <w:t>“粉垄绿色生态农业技术”</w:t>
      </w:r>
      <w:r>
        <w:rPr>
          <w:rFonts w:eastAsia="仿宋_GB2312" w:hint="eastAsia"/>
          <w:sz w:val="32"/>
          <w:szCs w:val="32"/>
        </w:rPr>
        <w:t>2017</w:t>
      </w:r>
      <w:r>
        <w:rPr>
          <w:rFonts w:eastAsia="仿宋_GB2312" w:hint="eastAsia"/>
          <w:sz w:val="32"/>
          <w:szCs w:val="32"/>
        </w:rPr>
        <w:t>年</w:t>
      </w:r>
      <w:r>
        <w:rPr>
          <w:rFonts w:eastAsia="仿宋_GB2312" w:hint="eastAsia"/>
          <w:bCs/>
          <w:sz w:val="32"/>
          <w:szCs w:val="32"/>
        </w:rPr>
        <w:t>被列为生态环保类技术推广；</w:t>
      </w:r>
      <w:r>
        <w:rPr>
          <w:rFonts w:eastAsia="仿宋_GB2312"/>
          <w:bCs/>
          <w:sz w:val="32"/>
          <w:szCs w:val="32"/>
        </w:rPr>
        <w:t>《农耕新方法粉垄发明及其应用》获</w:t>
      </w:r>
      <w:r>
        <w:rPr>
          <w:rFonts w:eastAsia="仿宋_GB2312"/>
          <w:bCs/>
          <w:sz w:val="32"/>
          <w:szCs w:val="32"/>
        </w:rPr>
        <w:t>2015</w:t>
      </w:r>
      <w:r>
        <w:rPr>
          <w:rFonts w:eastAsia="仿宋_GB2312"/>
          <w:bCs/>
          <w:sz w:val="32"/>
          <w:szCs w:val="32"/>
        </w:rPr>
        <w:t>年广西科技技术发明二等奖。</w:t>
      </w:r>
    </w:p>
    <w:p w:rsidR="006167E6" w:rsidRDefault="00C03D91">
      <w:pPr>
        <w:pStyle w:val="a4"/>
        <w:numPr>
          <w:ilvl w:val="0"/>
          <w:numId w:val="1"/>
        </w:numPr>
        <w:spacing w:line="288" w:lineRule="auto"/>
        <w:rPr>
          <w:rFonts w:ascii="Times New Roman" w:eastAsia="仿宋_GB2312" w:hAnsi="Times New Roman"/>
          <w:b/>
          <w:bCs/>
          <w:sz w:val="32"/>
          <w:szCs w:val="32"/>
        </w:rPr>
      </w:pPr>
      <w:r>
        <w:rPr>
          <w:rFonts w:ascii="Times New Roman" w:eastAsia="仿宋_GB2312" w:hAnsi="Times New Roman"/>
          <w:b/>
          <w:bCs/>
          <w:sz w:val="32"/>
          <w:szCs w:val="32"/>
        </w:rPr>
        <w:t>旱地</w:t>
      </w:r>
      <w:r>
        <w:rPr>
          <w:rFonts w:ascii="Times New Roman" w:eastAsia="仿宋_GB2312" w:hAnsi="Times New Roman" w:hint="eastAsia"/>
          <w:b/>
          <w:bCs/>
          <w:sz w:val="32"/>
          <w:szCs w:val="32"/>
        </w:rPr>
        <w:t>“</w:t>
      </w:r>
      <w:r>
        <w:rPr>
          <w:rFonts w:ascii="Times New Roman" w:eastAsia="仿宋_GB2312" w:hAnsi="Times New Roman"/>
          <w:b/>
          <w:bCs/>
          <w:sz w:val="32"/>
          <w:szCs w:val="32"/>
        </w:rPr>
        <w:t>粉垄</w:t>
      </w:r>
      <w:r>
        <w:rPr>
          <w:rFonts w:ascii="Times New Roman" w:eastAsia="仿宋_GB2312" w:hAnsi="Times New Roman" w:hint="eastAsia"/>
          <w:b/>
          <w:bCs/>
          <w:sz w:val="32"/>
          <w:szCs w:val="32"/>
        </w:rPr>
        <w:t>农业”技术应用典型</w:t>
      </w:r>
    </w:p>
    <w:p w:rsidR="006167E6" w:rsidRDefault="00C03D91" w:rsidP="00EA73F2">
      <w:pPr>
        <w:pStyle w:val="ae"/>
        <w:autoSpaceDN w:val="0"/>
        <w:spacing w:before="0" w:line="360" w:lineRule="auto"/>
        <w:ind w:left="0" w:firstLineChars="219" w:firstLine="704"/>
        <w:jc w:val="both"/>
        <w:rPr>
          <w:rFonts w:ascii="Times New Roman" w:eastAsia="仿宋_GB2312" w:cs="Times New Roman"/>
          <w:kern w:val="2"/>
          <w:sz w:val="32"/>
          <w:szCs w:val="32"/>
        </w:rPr>
      </w:pPr>
      <w:r>
        <w:rPr>
          <w:rFonts w:ascii="Times New Roman" w:eastAsia="仿宋_GB2312"/>
          <w:b/>
          <w:bCs/>
          <w:kern w:val="2"/>
          <w:sz w:val="32"/>
          <w:szCs w:val="32"/>
        </w:rPr>
        <w:t>（</w:t>
      </w:r>
      <w:r>
        <w:rPr>
          <w:rFonts w:ascii="Times New Roman" w:eastAsia="仿宋_GB2312" w:hint="eastAsia"/>
          <w:b/>
          <w:bCs/>
          <w:kern w:val="2"/>
          <w:sz w:val="32"/>
          <w:szCs w:val="32"/>
        </w:rPr>
        <w:t>1</w:t>
      </w:r>
      <w:r>
        <w:rPr>
          <w:rFonts w:ascii="Times New Roman" w:eastAsia="仿宋_GB2312"/>
          <w:b/>
          <w:bCs/>
          <w:kern w:val="2"/>
          <w:sz w:val="32"/>
          <w:szCs w:val="32"/>
        </w:rPr>
        <w:t>）</w:t>
      </w:r>
      <w:r>
        <w:rPr>
          <w:rFonts w:ascii="Times New Roman" w:eastAsia="仿宋_GB2312" w:hint="eastAsia"/>
          <w:b/>
          <w:bCs/>
          <w:kern w:val="2"/>
          <w:sz w:val="32"/>
          <w:szCs w:val="32"/>
        </w:rPr>
        <w:t>华北平原</w:t>
      </w:r>
      <w:proofErr w:type="gramStart"/>
      <w:r>
        <w:rPr>
          <w:rFonts w:ascii="Times New Roman" w:eastAsia="仿宋_GB2312" w:hint="eastAsia"/>
          <w:b/>
          <w:bCs/>
          <w:kern w:val="2"/>
          <w:sz w:val="32"/>
          <w:szCs w:val="32"/>
        </w:rPr>
        <w:t>地区</w:t>
      </w:r>
      <w:r>
        <w:rPr>
          <w:rFonts w:ascii="Times New Roman" w:eastAsia="仿宋_GB2312"/>
          <w:b/>
          <w:bCs/>
          <w:kern w:val="2"/>
          <w:sz w:val="32"/>
          <w:szCs w:val="32"/>
        </w:rPr>
        <w:t>粉垄</w:t>
      </w:r>
      <w:r>
        <w:rPr>
          <w:rFonts w:ascii="Times New Roman" w:eastAsia="仿宋_GB2312" w:hint="eastAsia"/>
          <w:b/>
          <w:bCs/>
          <w:kern w:val="2"/>
          <w:sz w:val="32"/>
          <w:szCs w:val="32"/>
        </w:rPr>
        <w:t>小麦</w:t>
      </w:r>
      <w:proofErr w:type="gramEnd"/>
      <w:r>
        <w:rPr>
          <w:rFonts w:ascii="Times New Roman" w:eastAsia="仿宋_GB2312" w:hint="eastAsia"/>
          <w:b/>
          <w:bCs/>
          <w:kern w:val="2"/>
          <w:sz w:val="32"/>
          <w:szCs w:val="32"/>
        </w:rPr>
        <w:t>等</w:t>
      </w:r>
      <w:r>
        <w:rPr>
          <w:rFonts w:ascii="Times New Roman" w:eastAsia="仿宋_GB2312"/>
          <w:b/>
          <w:bCs/>
          <w:kern w:val="2"/>
          <w:sz w:val="32"/>
          <w:szCs w:val="32"/>
        </w:rPr>
        <w:t>零</w:t>
      </w:r>
      <w:r>
        <w:rPr>
          <w:rFonts w:ascii="Times New Roman" w:eastAsia="仿宋_GB2312" w:hint="eastAsia"/>
          <w:b/>
          <w:bCs/>
          <w:kern w:val="2"/>
          <w:sz w:val="32"/>
          <w:szCs w:val="32"/>
        </w:rPr>
        <w:t>灌溉栽培。</w:t>
      </w:r>
      <w:r>
        <w:rPr>
          <w:rFonts w:eastAsia="仿宋_GB2312" w:cs="仿宋"/>
          <w:sz w:val="32"/>
          <w:szCs w:val="32"/>
        </w:rPr>
        <w:t>河北盐山县</w:t>
      </w:r>
      <w:r>
        <w:rPr>
          <w:rFonts w:eastAsia="仿宋_GB2312" w:cs="仿宋" w:hint="eastAsia"/>
          <w:sz w:val="32"/>
          <w:szCs w:val="32"/>
        </w:rPr>
        <w:t>，</w:t>
      </w:r>
      <w:proofErr w:type="gramStart"/>
      <w:r>
        <w:rPr>
          <w:rFonts w:eastAsia="仿宋_GB2312" w:cs="仿宋"/>
          <w:sz w:val="32"/>
          <w:szCs w:val="32"/>
        </w:rPr>
        <w:t>粉垄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深度</w:t>
      </w:r>
      <w:proofErr w:type="gramEnd"/>
      <w:r>
        <w:rPr>
          <w:rFonts w:ascii="Times New Roman" w:eastAsia="仿宋_GB2312" w:cs="Times New Roman" w:hint="eastAsia"/>
          <w:kern w:val="2"/>
          <w:sz w:val="32"/>
          <w:szCs w:val="32"/>
        </w:rPr>
        <w:t>40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厘米</w:t>
      </w:r>
      <w:r>
        <w:rPr>
          <w:rFonts w:eastAsia="仿宋_GB2312" w:cs="仿宋"/>
          <w:sz w:val="32"/>
          <w:szCs w:val="32"/>
        </w:rPr>
        <w:t>小麦零灌溉</w:t>
      </w:r>
      <w:r>
        <w:rPr>
          <w:rFonts w:eastAsia="仿宋_GB2312" w:cs="仿宋" w:hint="eastAsia"/>
          <w:sz w:val="32"/>
          <w:szCs w:val="32"/>
        </w:rPr>
        <w:t>栽培，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每亩节水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300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多立方，</w:t>
      </w:r>
      <w:r>
        <w:rPr>
          <w:rFonts w:ascii="Times New Roman" w:eastAsia="仿宋_GB2312" w:cs="Times New Roman"/>
          <w:kern w:val="2"/>
          <w:sz w:val="32"/>
          <w:szCs w:val="32"/>
        </w:rPr>
        <w:t>经专家测产验收，平均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增产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27.6%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；</w:t>
      </w:r>
      <w:r>
        <w:rPr>
          <w:rFonts w:ascii="Times New Roman" w:eastAsia="仿宋_GB2312" w:cs="Times New Roman"/>
          <w:kern w:val="2"/>
          <w:sz w:val="32"/>
          <w:szCs w:val="32"/>
        </w:rPr>
        <w:t>第二茬玉米零灌溉亩产</w:t>
      </w:r>
      <w:r>
        <w:rPr>
          <w:rFonts w:ascii="Times New Roman" w:eastAsia="仿宋_GB2312" w:cs="Times New Roman"/>
          <w:kern w:val="2"/>
          <w:sz w:val="32"/>
          <w:szCs w:val="32"/>
        </w:rPr>
        <w:t>654</w:t>
      </w:r>
      <w:r>
        <w:rPr>
          <w:rFonts w:ascii="Times New Roman" w:eastAsia="仿宋_GB2312" w:cs="Times New Roman"/>
          <w:kern w:val="2"/>
          <w:sz w:val="32"/>
          <w:szCs w:val="32"/>
        </w:rPr>
        <w:t>公斤，比深松整地并灌溉亩增</w:t>
      </w:r>
      <w:r>
        <w:rPr>
          <w:rFonts w:ascii="Times New Roman" w:eastAsia="仿宋_GB2312" w:cs="Times New Roman"/>
          <w:kern w:val="2"/>
          <w:sz w:val="32"/>
          <w:szCs w:val="32"/>
        </w:rPr>
        <w:t>62</w:t>
      </w:r>
      <w:r>
        <w:rPr>
          <w:rFonts w:ascii="Times New Roman" w:eastAsia="仿宋_GB2312" w:cs="Times New Roman"/>
          <w:kern w:val="2"/>
          <w:sz w:val="32"/>
          <w:szCs w:val="32"/>
        </w:rPr>
        <w:t>公斤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、</w:t>
      </w:r>
      <w:r>
        <w:rPr>
          <w:rFonts w:ascii="Times New Roman" w:eastAsia="仿宋_GB2312" w:cs="Times New Roman"/>
          <w:kern w:val="2"/>
          <w:sz w:val="32"/>
          <w:szCs w:val="32"/>
        </w:rPr>
        <w:t>增幅</w:t>
      </w:r>
      <w:r>
        <w:rPr>
          <w:rFonts w:ascii="Times New Roman" w:eastAsia="仿宋_GB2312" w:cs="Times New Roman"/>
          <w:kern w:val="2"/>
          <w:sz w:val="32"/>
          <w:szCs w:val="32"/>
        </w:rPr>
        <w:t>10.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5</w:t>
      </w:r>
      <w:r>
        <w:rPr>
          <w:rFonts w:ascii="Times New Roman" w:eastAsia="仿宋_GB2312" w:cs="Times New Roman"/>
          <w:kern w:val="2"/>
          <w:sz w:val="32"/>
          <w:szCs w:val="32"/>
        </w:rPr>
        <w:t>%</w:t>
      </w:r>
      <w:r>
        <w:rPr>
          <w:rFonts w:ascii="Times New Roman" w:eastAsia="仿宋_GB2312" w:cs="Times New Roman"/>
          <w:kern w:val="2"/>
          <w:sz w:val="32"/>
          <w:szCs w:val="32"/>
        </w:rPr>
        <w:t>；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第五茬小麦节水亩产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466.7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公斤，亩增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71.2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公斤、增幅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18%</w:t>
      </w:r>
      <w:r>
        <w:rPr>
          <w:rFonts w:ascii="Times New Roman" w:eastAsia="仿宋_GB2312" w:cs="Times New Roman" w:hint="eastAsia"/>
          <w:kern w:val="2"/>
          <w:sz w:val="32"/>
          <w:szCs w:val="32"/>
        </w:rPr>
        <w:t>。</w:t>
      </w:r>
    </w:p>
    <w:p w:rsidR="006167E6" w:rsidRDefault="00C03D91" w:rsidP="00EA73F2">
      <w:pPr>
        <w:pStyle w:val="11"/>
        <w:ind w:firstLine="643"/>
        <w:rPr>
          <w:rFonts w:ascii="Times New Roman" w:eastAsia="仿宋_GB2312"/>
          <w:sz w:val="32"/>
          <w:szCs w:val="32"/>
          <w:highlight w:val="yellow"/>
        </w:rPr>
      </w:pPr>
      <w:r>
        <w:rPr>
          <w:rFonts w:ascii="Times New Roman" w:eastAsia="仿宋_GB2312" w:hint="eastAsia"/>
          <w:b/>
          <w:bCs/>
          <w:sz w:val="32"/>
          <w:szCs w:val="32"/>
        </w:rPr>
        <w:t>（</w:t>
      </w:r>
      <w:r>
        <w:rPr>
          <w:rFonts w:ascii="Times New Roman" w:eastAsia="仿宋_GB2312" w:hint="eastAsia"/>
          <w:b/>
          <w:bCs/>
          <w:sz w:val="32"/>
          <w:szCs w:val="32"/>
        </w:rPr>
        <w:t>2</w:t>
      </w:r>
      <w:r>
        <w:rPr>
          <w:rFonts w:ascii="Times New Roman" w:eastAsia="仿宋_GB2312" w:hint="eastAsia"/>
          <w:b/>
          <w:bCs/>
          <w:sz w:val="32"/>
          <w:szCs w:val="32"/>
        </w:rPr>
        <w:t>）</w:t>
      </w:r>
      <w:r>
        <w:rPr>
          <w:rFonts w:ascii="Times New Roman" w:eastAsia="仿宋_GB2312"/>
          <w:b/>
          <w:bCs/>
          <w:sz w:val="32"/>
          <w:szCs w:val="32"/>
        </w:rPr>
        <w:t>广西</w:t>
      </w:r>
      <w:proofErr w:type="gramStart"/>
      <w:r>
        <w:rPr>
          <w:rFonts w:ascii="Times New Roman" w:eastAsia="仿宋_GB2312"/>
          <w:b/>
          <w:bCs/>
          <w:sz w:val="32"/>
          <w:szCs w:val="32"/>
        </w:rPr>
        <w:t>甘蔗</w:t>
      </w:r>
      <w:r>
        <w:rPr>
          <w:rFonts w:ascii="Times New Roman" w:eastAsia="仿宋_GB2312" w:hint="eastAsia"/>
          <w:b/>
          <w:bCs/>
          <w:sz w:val="32"/>
          <w:szCs w:val="32"/>
        </w:rPr>
        <w:t>粉垄“雨养”</w:t>
      </w:r>
      <w:proofErr w:type="gramEnd"/>
      <w:r>
        <w:rPr>
          <w:rFonts w:ascii="Times New Roman" w:eastAsia="仿宋_GB2312" w:hint="eastAsia"/>
          <w:b/>
          <w:bCs/>
          <w:sz w:val="32"/>
          <w:szCs w:val="32"/>
        </w:rPr>
        <w:t>栽培。</w:t>
      </w:r>
      <w:r>
        <w:rPr>
          <w:rFonts w:ascii="Times New Roman" w:eastAsia="仿宋_GB2312" w:hint="eastAsia"/>
          <w:sz w:val="32"/>
          <w:szCs w:val="32"/>
        </w:rPr>
        <w:t>多年来在广西各地蔗区应用效果显著</w:t>
      </w:r>
      <w:r>
        <w:rPr>
          <w:rFonts w:ascii="Times New Roman" w:eastAsia="仿宋_GB2312"/>
          <w:sz w:val="32"/>
          <w:szCs w:val="32"/>
        </w:rPr>
        <w:t>。</w:t>
      </w:r>
      <w:r>
        <w:rPr>
          <w:rFonts w:ascii="Times New Roman" w:eastAsia="仿宋_GB2312" w:hint="eastAsia"/>
          <w:sz w:val="32"/>
          <w:szCs w:val="32"/>
        </w:rPr>
        <w:t>2019</w:t>
      </w:r>
      <w:r>
        <w:rPr>
          <w:rFonts w:ascii="Times New Roman" w:eastAsia="仿宋_GB2312" w:hint="eastAsia"/>
          <w:sz w:val="32"/>
          <w:szCs w:val="32"/>
        </w:rPr>
        <w:t>年广西秋冬旱情严重，隆安、扶绥、宾阳等</w:t>
      </w:r>
      <w:r>
        <w:rPr>
          <w:rFonts w:ascii="Times New Roman" w:eastAsia="仿宋_GB2312" w:hint="eastAsia"/>
          <w:sz w:val="32"/>
          <w:szCs w:val="32"/>
        </w:rPr>
        <w:t>6</w:t>
      </w:r>
      <w:r>
        <w:rPr>
          <w:rFonts w:ascii="Times New Roman" w:eastAsia="仿宋_GB2312" w:hint="eastAsia"/>
          <w:sz w:val="32"/>
          <w:szCs w:val="32"/>
        </w:rPr>
        <w:t>个</w:t>
      </w:r>
      <w:proofErr w:type="gramStart"/>
      <w:r>
        <w:rPr>
          <w:rFonts w:ascii="Times New Roman" w:eastAsia="仿宋_GB2312" w:hint="eastAsia"/>
          <w:sz w:val="32"/>
          <w:szCs w:val="32"/>
        </w:rPr>
        <w:t>点实施</w:t>
      </w:r>
      <w:proofErr w:type="gramEnd"/>
      <w:r>
        <w:rPr>
          <w:rFonts w:ascii="Times New Roman" w:eastAsia="仿宋_GB2312" w:hint="eastAsia"/>
          <w:sz w:val="32"/>
          <w:szCs w:val="32"/>
        </w:rPr>
        <w:t>广西科技项目“粉垄雨养甘蔗”示范，每亩增产</w:t>
      </w:r>
      <w:r>
        <w:rPr>
          <w:rFonts w:ascii="Times New Roman" w:eastAsia="仿宋_GB2312" w:hint="eastAsia"/>
          <w:sz w:val="32"/>
          <w:szCs w:val="32"/>
        </w:rPr>
        <w:t xml:space="preserve">710~4130 </w:t>
      </w:r>
      <w:r>
        <w:rPr>
          <w:rFonts w:ascii="Times New Roman" w:eastAsia="仿宋_GB2312" w:hint="eastAsia"/>
          <w:sz w:val="32"/>
          <w:szCs w:val="32"/>
        </w:rPr>
        <w:t>公斤、增幅</w:t>
      </w:r>
      <w:r>
        <w:rPr>
          <w:rFonts w:ascii="Times New Roman" w:eastAsia="仿宋_GB2312" w:hint="eastAsia"/>
          <w:sz w:val="32"/>
          <w:szCs w:val="32"/>
        </w:rPr>
        <w:t>19.9~62.4%</w:t>
      </w:r>
      <w:r>
        <w:rPr>
          <w:rFonts w:ascii="Times New Roman" w:eastAsia="仿宋_GB2312"/>
          <w:sz w:val="32"/>
          <w:szCs w:val="32"/>
        </w:rPr>
        <w:t>；</w:t>
      </w:r>
      <w:r>
        <w:rPr>
          <w:rFonts w:ascii="Times New Roman" w:eastAsia="仿宋_GB2312" w:hint="eastAsia"/>
          <w:sz w:val="32"/>
          <w:szCs w:val="32"/>
        </w:rPr>
        <w:t>多点实行种、管、收、全程机械化的</w:t>
      </w:r>
      <w:proofErr w:type="gramStart"/>
      <w:r>
        <w:rPr>
          <w:rFonts w:ascii="Times New Roman" w:eastAsia="仿宋_GB2312" w:hint="eastAsia"/>
          <w:sz w:val="32"/>
          <w:szCs w:val="32"/>
        </w:rPr>
        <w:t>雨养甘蔗粉垄</w:t>
      </w:r>
      <w:proofErr w:type="gramEnd"/>
      <w:r>
        <w:rPr>
          <w:rFonts w:ascii="Times New Roman" w:eastAsia="仿宋_GB2312" w:hint="eastAsia"/>
          <w:sz w:val="32"/>
          <w:szCs w:val="32"/>
        </w:rPr>
        <w:t>“</w:t>
      </w:r>
      <w:r>
        <w:rPr>
          <w:rFonts w:ascii="Times New Roman" w:eastAsia="仿宋_GB2312" w:hint="eastAsia"/>
          <w:sz w:val="32"/>
          <w:szCs w:val="32"/>
        </w:rPr>
        <w:t>145</w:t>
      </w:r>
      <w:r>
        <w:rPr>
          <w:rFonts w:ascii="Times New Roman" w:eastAsia="仿宋_GB2312" w:hint="eastAsia"/>
          <w:sz w:val="32"/>
          <w:szCs w:val="32"/>
        </w:rPr>
        <w:t>”（新植</w:t>
      </w:r>
      <w:r>
        <w:rPr>
          <w:rFonts w:ascii="Times New Roman" w:eastAsia="仿宋_GB2312" w:hint="eastAsia"/>
          <w:sz w:val="32"/>
          <w:szCs w:val="32"/>
        </w:rPr>
        <w:t>1</w:t>
      </w:r>
      <w:r>
        <w:rPr>
          <w:rFonts w:ascii="Times New Roman" w:eastAsia="仿宋_GB2312" w:hint="eastAsia"/>
          <w:sz w:val="32"/>
          <w:szCs w:val="32"/>
        </w:rPr>
        <w:t>年、宿根</w:t>
      </w:r>
      <w:r>
        <w:rPr>
          <w:rFonts w:ascii="Times New Roman" w:eastAsia="仿宋_GB2312" w:hint="eastAsia"/>
          <w:sz w:val="32"/>
          <w:szCs w:val="32"/>
        </w:rPr>
        <w:t>4</w:t>
      </w:r>
      <w:r>
        <w:rPr>
          <w:rFonts w:ascii="Times New Roman" w:eastAsia="仿宋_GB2312" w:hint="eastAsia"/>
          <w:sz w:val="32"/>
          <w:szCs w:val="32"/>
        </w:rPr>
        <w:t>年、</w:t>
      </w:r>
      <w:r>
        <w:rPr>
          <w:rFonts w:ascii="Times New Roman" w:eastAsia="仿宋_GB2312" w:hint="eastAsia"/>
          <w:sz w:val="32"/>
          <w:szCs w:val="32"/>
        </w:rPr>
        <w:t>5</w:t>
      </w:r>
      <w:r>
        <w:rPr>
          <w:rFonts w:ascii="Times New Roman" w:eastAsia="仿宋_GB2312" w:hint="eastAsia"/>
          <w:sz w:val="32"/>
          <w:szCs w:val="32"/>
        </w:rPr>
        <w:t>年增产</w:t>
      </w:r>
      <w:r>
        <w:rPr>
          <w:rFonts w:ascii="Times New Roman" w:eastAsia="仿宋_GB2312" w:hint="eastAsia"/>
          <w:sz w:val="32"/>
          <w:szCs w:val="32"/>
        </w:rPr>
        <w:t>5</w:t>
      </w:r>
      <w:r>
        <w:rPr>
          <w:rFonts w:ascii="Times New Roman" w:eastAsia="仿宋_GB2312" w:hint="eastAsia"/>
          <w:sz w:val="32"/>
          <w:szCs w:val="32"/>
        </w:rPr>
        <w:t>吨）模式，宾阳县原料</w:t>
      </w:r>
      <w:proofErr w:type="gramStart"/>
      <w:r>
        <w:rPr>
          <w:rFonts w:ascii="Times New Roman" w:eastAsia="仿宋_GB2312" w:hint="eastAsia"/>
          <w:sz w:val="32"/>
          <w:szCs w:val="32"/>
        </w:rPr>
        <w:t>蔗</w:t>
      </w:r>
      <w:proofErr w:type="gramEnd"/>
      <w:r>
        <w:rPr>
          <w:rFonts w:ascii="Times New Roman" w:eastAsia="仿宋_GB2312" w:hint="eastAsia"/>
          <w:sz w:val="32"/>
          <w:szCs w:val="32"/>
        </w:rPr>
        <w:t>亩产达</w:t>
      </w:r>
      <w:r>
        <w:rPr>
          <w:rFonts w:ascii="Times New Roman" w:eastAsia="仿宋_GB2312" w:hint="eastAsia"/>
          <w:sz w:val="32"/>
          <w:szCs w:val="32"/>
        </w:rPr>
        <w:t>9.3</w:t>
      </w:r>
      <w:r>
        <w:rPr>
          <w:rFonts w:ascii="Times New Roman" w:eastAsia="仿宋_GB2312" w:hint="eastAsia"/>
          <w:sz w:val="32"/>
          <w:szCs w:val="32"/>
        </w:rPr>
        <w:t>吨。</w:t>
      </w:r>
    </w:p>
    <w:p w:rsidR="006167E6" w:rsidRDefault="00C03D91">
      <w:pPr>
        <w:pStyle w:val="ae"/>
        <w:autoSpaceDN w:val="0"/>
        <w:spacing w:before="0" w:line="360" w:lineRule="auto"/>
        <w:ind w:left="0" w:firstLine="40"/>
        <w:jc w:val="both"/>
        <w:rPr>
          <w:rFonts w:ascii="Times New Roman" w:eastAsia="仿宋_GB2312"/>
          <w:b/>
          <w:bCs/>
          <w:sz w:val="32"/>
          <w:szCs w:val="32"/>
        </w:rPr>
      </w:pPr>
      <w:r>
        <w:rPr>
          <w:rFonts w:ascii="Times New Roman" w:eastAsia="仿宋_GB2312"/>
          <w:kern w:val="2"/>
          <w:sz w:val="32"/>
          <w:szCs w:val="32"/>
        </w:rPr>
        <w:t xml:space="preserve">    </w:t>
      </w:r>
      <w:r>
        <w:rPr>
          <w:rFonts w:ascii="Times New Roman" w:eastAsia="仿宋_GB2312"/>
          <w:b/>
          <w:bCs/>
          <w:sz w:val="32"/>
          <w:szCs w:val="32"/>
        </w:rPr>
        <w:t>2</w:t>
      </w:r>
      <w:r>
        <w:rPr>
          <w:rFonts w:ascii="Times New Roman" w:eastAsia="仿宋_GB2312"/>
          <w:b/>
          <w:bCs/>
          <w:sz w:val="32"/>
          <w:szCs w:val="32"/>
        </w:rPr>
        <w:t>、稻田</w:t>
      </w:r>
      <w:r>
        <w:rPr>
          <w:rFonts w:ascii="Times New Roman" w:eastAsia="仿宋_GB2312" w:hint="eastAsia"/>
          <w:b/>
          <w:bCs/>
          <w:sz w:val="32"/>
          <w:szCs w:val="32"/>
        </w:rPr>
        <w:t>“</w:t>
      </w:r>
      <w:r>
        <w:rPr>
          <w:rFonts w:ascii="Times New Roman" w:eastAsia="仿宋_GB2312"/>
          <w:b/>
          <w:bCs/>
          <w:sz w:val="32"/>
          <w:szCs w:val="32"/>
        </w:rPr>
        <w:t>粉垄</w:t>
      </w:r>
      <w:r>
        <w:rPr>
          <w:rFonts w:ascii="Times New Roman" w:eastAsia="仿宋_GB2312" w:hint="eastAsia"/>
          <w:b/>
          <w:bCs/>
          <w:sz w:val="32"/>
          <w:szCs w:val="32"/>
        </w:rPr>
        <w:t>农业”技术应用典型</w:t>
      </w:r>
    </w:p>
    <w:p w:rsidR="006167E6" w:rsidRDefault="00C03D91" w:rsidP="00AF365E">
      <w:pPr>
        <w:pStyle w:val="a4"/>
        <w:spacing w:line="288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proofErr w:type="gramStart"/>
      <w:r>
        <w:rPr>
          <w:rFonts w:ascii="Times New Roman" w:eastAsia="仿宋_GB2312" w:hAnsi="Times New Roman" w:hint="eastAsia"/>
          <w:sz w:val="32"/>
          <w:szCs w:val="32"/>
        </w:rPr>
        <w:t>粉垄水稻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，在广西、湖南、广东、海南、宁夏、河南等</w:t>
      </w:r>
      <w:r>
        <w:rPr>
          <w:rFonts w:ascii="Times New Roman" w:eastAsia="仿宋_GB2312" w:hAnsi="Times New Roman" w:hint="eastAsia"/>
          <w:sz w:val="32"/>
          <w:szCs w:val="32"/>
        </w:rPr>
        <w:t>6</w:t>
      </w:r>
      <w:r>
        <w:rPr>
          <w:rFonts w:ascii="Times New Roman" w:eastAsia="仿宋_GB2312" w:hAnsi="Times New Roman" w:hint="eastAsia"/>
          <w:sz w:val="32"/>
          <w:szCs w:val="32"/>
        </w:rPr>
        <w:t>个省（区）应用增产效果显著。零施肥增产</w:t>
      </w:r>
      <w:r>
        <w:rPr>
          <w:rFonts w:ascii="Times New Roman" w:eastAsia="仿宋_GB2312" w:hAnsi="Times New Roman" w:hint="eastAsia"/>
          <w:sz w:val="32"/>
          <w:szCs w:val="32"/>
        </w:rPr>
        <w:t>15.5%</w:t>
      </w:r>
      <w:r>
        <w:rPr>
          <w:rFonts w:ascii="Times New Roman" w:eastAsia="仿宋_GB2312" w:hAnsi="Times New Roman" w:hint="eastAsia"/>
          <w:sz w:val="32"/>
          <w:szCs w:val="32"/>
        </w:rPr>
        <w:t>；湖南沅江亩增</w:t>
      </w:r>
      <w:r>
        <w:rPr>
          <w:rFonts w:ascii="Times New Roman" w:eastAsia="仿宋_GB2312" w:hAnsi="Times New Roman" w:hint="eastAsia"/>
          <w:sz w:val="32"/>
          <w:szCs w:val="32"/>
        </w:rPr>
        <w:t>172.3</w:t>
      </w:r>
      <w:r>
        <w:rPr>
          <w:rFonts w:ascii="Times New Roman" w:eastAsia="仿宋_GB2312" w:hAnsi="Times New Roman" w:hint="eastAsia"/>
          <w:sz w:val="32"/>
          <w:szCs w:val="32"/>
        </w:rPr>
        <w:t>公斤、增幅</w:t>
      </w:r>
      <w:r>
        <w:rPr>
          <w:rFonts w:ascii="Times New Roman" w:eastAsia="仿宋_GB2312" w:hAnsi="Times New Roman" w:hint="eastAsia"/>
          <w:sz w:val="32"/>
          <w:szCs w:val="32"/>
        </w:rPr>
        <w:t>26.5%</w:t>
      </w:r>
      <w:r>
        <w:rPr>
          <w:rFonts w:ascii="Times New Roman" w:eastAsia="仿宋_GB2312" w:hAnsi="Times New Roman" w:hint="eastAsia"/>
          <w:sz w:val="32"/>
          <w:szCs w:val="32"/>
        </w:rPr>
        <w:t>，第四年亩增</w:t>
      </w:r>
      <w:r>
        <w:rPr>
          <w:rFonts w:ascii="Times New Roman" w:eastAsia="仿宋_GB2312" w:hAnsi="Times New Roman" w:hint="eastAsia"/>
          <w:sz w:val="32"/>
          <w:szCs w:val="32"/>
        </w:rPr>
        <w:t>70</w:t>
      </w:r>
      <w:r>
        <w:rPr>
          <w:rFonts w:ascii="Times New Roman" w:eastAsia="仿宋_GB2312" w:hAnsi="Times New Roman" w:hint="eastAsia"/>
          <w:sz w:val="32"/>
          <w:szCs w:val="32"/>
        </w:rPr>
        <w:t>公斤、增幅</w:t>
      </w:r>
      <w:r>
        <w:rPr>
          <w:rFonts w:ascii="Times New Roman" w:eastAsia="仿宋_GB2312" w:hAnsi="Times New Roman" w:hint="eastAsia"/>
          <w:sz w:val="32"/>
          <w:szCs w:val="32"/>
        </w:rPr>
        <w:t>12.2%</w:t>
      </w:r>
      <w:r>
        <w:rPr>
          <w:rFonts w:ascii="Times New Roman" w:eastAsia="仿宋_GB2312" w:hAnsi="Times New Roman" w:hint="eastAsia"/>
          <w:sz w:val="32"/>
          <w:szCs w:val="32"/>
        </w:rPr>
        <w:t>；湖南羊古坳亩增</w:t>
      </w:r>
      <w:r>
        <w:rPr>
          <w:rFonts w:ascii="Times New Roman" w:eastAsia="仿宋_GB2312" w:hAnsi="Times New Roman" w:hint="eastAsia"/>
          <w:sz w:val="32"/>
          <w:szCs w:val="32"/>
        </w:rPr>
        <w:t>156.5</w:t>
      </w:r>
      <w:r>
        <w:rPr>
          <w:rFonts w:ascii="Times New Roman" w:eastAsia="仿宋_GB2312" w:hAnsi="Times New Roman" w:hint="eastAsia"/>
          <w:sz w:val="32"/>
          <w:szCs w:val="32"/>
        </w:rPr>
        <w:t>公斤、增幅</w:t>
      </w:r>
      <w:r>
        <w:rPr>
          <w:rFonts w:ascii="Times New Roman" w:eastAsia="仿宋_GB2312" w:hAnsi="Times New Roman" w:hint="eastAsia"/>
          <w:sz w:val="32"/>
          <w:szCs w:val="32"/>
        </w:rPr>
        <w:t>25%</w:t>
      </w:r>
      <w:r>
        <w:rPr>
          <w:rFonts w:ascii="Times New Roman" w:eastAsia="仿宋_GB2312" w:hAnsi="Times New Roman" w:hint="eastAsia"/>
          <w:sz w:val="32"/>
          <w:szCs w:val="32"/>
        </w:rPr>
        <w:t>，</w:t>
      </w:r>
      <w:r>
        <w:rPr>
          <w:rFonts w:ascii="Times New Roman" w:eastAsia="仿宋_GB2312" w:hAnsi="Times New Roman" w:hint="eastAsia"/>
          <w:sz w:val="32"/>
          <w:szCs w:val="32"/>
        </w:rPr>
        <w:t>2021</w:t>
      </w:r>
      <w:r>
        <w:rPr>
          <w:rFonts w:ascii="Times New Roman" w:eastAsia="仿宋_GB2312" w:hAnsi="Times New Roman" w:hint="eastAsia"/>
          <w:sz w:val="32"/>
          <w:szCs w:val="32"/>
        </w:rPr>
        <w:t>年为第</w:t>
      </w:r>
      <w:r>
        <w:rPr>
          <w:rFonts w:ascii="Times New Roman" w:eastAsia="仿宋_GB2312" w:hAnsi="Times New Roman" w:hint="eastAsia"/>
          <w:sz w:val="32"/>
          <w:szCs w:val="32"/>
        </w:rPr>
        <w:t>8</w:t>
      </w:r>
      <w:r>
        <w:rPr>
          <w:rFonts w:ascii="Times New Roman" w:eastAsia="仿宋_GB2312" w:hAnsi="Times New Roman" w:hint="eastAsia"/>
          <w:sz w:val="32"/>
          <w:szCs w:val="32"/>
        </w:rPr>
        <w:t>年亩增</w:t>
      </w:r>
      <w:r>
        <w:rPr>
          <w:rFonts w:ascii="Times New Roman" w:eastAsia="仿宋_GB2312" w:hAnsi="Times New Roman" w:hint="eastAsia"/>
          <w:sz w:val="32"/>
          <w:szCs w:val="32"/>
        </w:rPr>
        <w:t>150.5</w:t>
      </w:r>
      <w:r>
        <w:rPr>
          <w:rFonts w:ascii="Times New Roman" w:eastAsia="仿宋_GB2312" w:hAnsi="Times New Roman" w:hint="eastAsia"/>
          <w:sz w:val="32"/>
          <w:szCs w:val="32"/>
        </w:rPr>
        <w:t>公斤、增幅</w:t>
      </w:r>
      <w:r>
        <w:rPr>
          <w:rFonts w:ascii="Times New Roman" w:eastAsia="仿宋_GB2312" w:hAnsi="Times New Roman" w:hint="eastAsia"/>
          <w:sz w:val="32"/>
          <w:szCs w:val="32"/>
        </w:rPr>
        <w:t>23.9%</w:t>
      </w:r>
      <w:r>
        <w:rPr>
          <w:rFonts w:ascii="Times New Roman" w:eastAsia="仿宋_GB2312" w:hAnsi="Times New Roman" w:hint="eastAsia"/>
          <w:sz w:val="32"/>
          <w:szCs w:val="32"/>
        </w:rPr>
        <w:t>；广西北流增产</w:t>
      </w:r>
      <w:r>
        <w:rPr>
          <w:rFonts w:ascii="Times New Roman" w:eastAsia="仿宋_GB2312" w:hAnsi="Times New Roman" w:hint="eastAsia"/>
          <w:sz w:val="32"/>
          <w:szCs w:val="32"/>
        </w:rPr>
        <w:t>25.5%</w:t>
      </w:r>
      <w:r>
        <w:rPr>
          <w:rFonts w:ascii="Times New Roman" w:eastAsia="仿宋_GB2312" w:hAnsi="Times New Roman" w:hint="eastAsia"/>
          <w:sz w:val="32"/>
          <w:szCs w:val="32"/>
        </w:rPr>
        <w:t>；</w:t>
      </w:r>
      <w:r>
        <w:rPr>
          <w:rFonts w:ascii="Times New Roman" w:eastAsia="仿宋_GB2312" w:hAnsi="Times New Roman" w:hint="eastAsia"/>
          <w:sz w:val="32"/>
          <w:szCs w:val="32"/>
        </w:rPr>
        <w:lastRenderedPageBreak/>
        <w:t>两刀钻稻田有水层快速耕作（</w:t>
      </w:r>
      <w:r>
        <w:rPr>
          <w:rFonts w:ascii="Times New Roman" w:eastAsia="仿宋_GB2312" w:hAnsi="Times New Roman" w:hint="eastAsia"/>
          <w:sz w:val="32"/>
          <w:szCs w:val="32"/>
        </w:rPr>
        <w:t>200</w:t>
      </w:r>
      <w:r>
        <w:rPr>
          <w:rFonts w:ascii="Times New Roman" w:eastAsia="仿宋_GB2312" w:hAnsi="Times New Roman" w:hint="eastAsia"/>
          <w:sz w:val="32"/>
          <w:szCs w:val="32"/>
        </w:rPr>
        <w:t>马力每小时</w:t>
      </w:r>
      <w:r>
        <w:rPr>
          <w:rFonts w:ascii="Times New Roman" w:eastAsia="仿宋_GB2312" w:hAnsi="Times New Roman" w:hint="eastAsia"/>
          <w:sz w:val="32"/>
          <w:szCs w:val="32"/>
        </w:rPr>
        <w:t>7-8</w:t>
      </w:r>
      <w:r>
        <w:rPr>
          <w:rFonts w:ascii="Times New Roman" w:eastAsia="仿宋_GB2312" w:hAnsi="Times New Roman" w:hint="eastAsia"/>
          <w:sz w:val="32"/>
          <w:szCs w:val="32"/>
        </w:rPr>
        <w:t>亩），晚稻亩增</w:t>
      </w:r>
      <w:r>
        <w:rPr>
          <w:rFonts w:ascii="Times New Roman" w:eastAsia="仿宋_GB2312" w:hAnsi="Times New Roman" w:hint="eastAsia"/>
          <w:sz w:val="32"/>
          <w:szCs w:val="32"/>
        </w:rPr>
        <w:t>62.2</w:t>
      </w:r>
      <w:r>
        <w:rPr>
          <w:rFonts w:ascii="Times New Roman" w:eastAsia="仿宋_GB2312" w:hAnsi="Times New Roman" w:hint="eastAsia"/>
          <w:sz w:val="32"/>
          <w:szCs w:val="32"/>
        </w:rPr>
        <w:t>公斤、增幅</w:t>
      </w:r>
      <w:r>
        <w:rPr>
          <w:rFonts w:ascii="Times New Roman" w:eastAsia="仿宋_GB2312" w:hAnsi="Times New Roman" w:hint="eastAsia"/>
          <w:sz w:val="32"/>
          <w:szCs w:val="32"/>
        </w:rPr>
        <w:t>14.0%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EA73F2" w:rsidRPr="00EA73F2" w:rsidRDefault="00EA73F2" w:rsidP="00AF365E">
      <w:pPr>
        <w:pStyle w:val="11"/>
        <w:spacing w:line="288" w:lineRule="auto"/>
        <w:ind w:firstLine="640"/>
        <w:rPr>
          <w:rFonts w:ascii="Times New Roman" w:eastAsia="仿宋_GB2312" w:cs="Times New Roman"/>
          <w:sz w:val="32"/>
          <w:szCs w:val="32"/>
        </w:rPr>
      </w:pPr>
      <w:r w:rsidRPr="00EA73F2">
        <w:rPr>
          <w:rFonts w:ascii="Times New Roman" w:eastAsia="仿宋_GB2312" w:cs="Times New Roman" w:hint="eastAsia"/>
          <w:sz w:val="32"/>
          <w:szCs w:val="32"/>
        </w:rPr>
        <w:t>稻田重金属减排：广西河池等某</w:t>
      </w:r>
      <w:r w:rsidRPr="00EA73F2">
        <w:rPr>
          <w:rFonts w:ascii="Times New Roman" w:eastAsia="仿宋_GB2312" w:cs="Times New Roman" w:hint="eastAsia"/>
          <w:sz w:val="32"/>
          <w:szCs w:val="32"/>
        </w:rPr>
        <w:t>2</w:t>
      </w:r>
      <w:r w:rsidRPr="00EA73F2">
        <w:rPr>
          <w:rFonts w:ascii="Times New Roman" w:eastAsia="仿宋_GB2312" w:cs="Times New Roman" w:hint="eastAsia"/>
          <w:sz w:val="32"/>
          <w:szCs w:val="32"/>
        </w:rPr>
        <w:t>地</w:t>
      </w:r>
      <w:proofErr w:type="gramStart"/>
      <w:r w:rsidRPr="00EA73F2">
        <w:rPr>
          <w:rFonts w:ascii="Times New Roman" w:eastAsia="仿宋_GB2312" w:cs="Times New Roman" w:hint="eastAsia"/>
          <w:sz w:val="32"/>
          <w:szCs w:val="32"/>
        </w:rPr>
        <w:t>粉垄稻米镉</w:t>
      </w:r>
      <w:proofErr w:type="gramEnd"/>
      <w:r w:rsidRPr="00EA73F2">
        <w:rPr>
          <w:rFonts w:ascii="Times New Roman" w:eastAsia="仿宋_GB2312" w:cs="Times New Roman" w:hint="eastAsia"/>
          <w:sz w:val="32"/>
          <w:szCs w:val="32"/>
        </w:rPr>
        <w:t>含量下降</w:t>
      </w:r>
      <w:r w:rsidRPr="00EA73F2">
        <w:rPr>
          <w:rFonts w:ascii="Times New Roman" w:eastAsia="仿宋_GB2312" w:cs="Times New Roman" w:hint="eastAsia"/>
          <w:sz w:val="32"/>
          <w:szCs w:val="32"/>
        </w:rPr>
        <w:t>50%</w:t>
      </w:r>
      <w:r w:rsidRPr="00EA73F2">
        <w:rPr>
          <w:rFonts w:ascii="Times New Roman" w:eastAsia="仿宋_GB2312" w:cs="Times New Roman" w:hint="eastAsia"/>
          <w:sz w:val="32"/>
          <w:szCs w:val="32"/>
        </w:rPr>
        <w:t>左右。</w:t>
      </w:r>
    </w:p>
    <w:p w:rsidR="006167E6" w:rsidRDefault="00C03D91" w:rsidP="00EA73F2">
      <w:pPr>
        <w:pStyle w:val="11"/>
        <w:ind w:firstLine="643"/>
        <w:rPr>
          <w:rFonts w:ascii="Times New Roman" w:eastAsia="仿宋_GB2312"/>
          <w:b/>
          <w:bCs/>
          <w:sz w:val="32"/>
          <w:szCs w:val="32"/>
        </w:rPr>
      </w:pPr>
      <w:r>
        <w:rPr>
          <w:rFonts w:ascii="Times New Roman" w:eastAsia="仿宋_GB2312" w:hint="eastAsia"/>
          <w:b/>
          <w:bCs/>
          <w:sz w:val="32"/>
          <w:szCs w:val="32"/>
        </w:rPr>
        <w:t>3</w:t>
      </w:r>
      <w:r>
        <w:rPr>
          <w:rFonts w:ascii="Times New Roman" w:eastAsia="仿宋_GB2312" w:hint="eastAsia"/>
          <w:b/>
          <w:bCs/>
          <w:sz w:val="32"/>
          <w:szCs w:val="32"/>
        </w:rPr>
        <w:t>、盐碱地“</w:t>
      </w:r>
      <w:r>
        <w:rPr>
          <w:rFonts w:ascii="Times New Roman" w:eastAsia="仿宋_GB2312"/>
          <w:b/>
          <w:bCs/>
          <w:sz w:val="32"/>
          <w:szCs w:val="32"/>
        </w:rPr>
        <w:t>粉垄</w:t>
      </w:r>
      <w:r>
        <w:rPr>
          <w:rFonts w:ascii="Times New Roman" w:eastAsia="仿宋_GB2312" w:hint="eastAsia"/>
          <w:b/>
          <w:bCs/>
          <w:sz w:val="32"/>
          <w:szCs w:val="32"/>
        </w:rPr>
        <w:t>农业”技术应用典型</w:t>
      </w:r>
    </w:p>
    <w:p w:rsidR="006167E6" w:rsidRDefault="00C03D91">
      <w:pPr>
        <w:pStyle w:val="11"/>
        <w:numPr>
          <w:ilvl w:val="0"/>
          <w:numId w:val="2"/>
        </w:numPr>
        <w:ind w:firstLine="640"/>
        <w:rPr>
          <w:rFonts w:ascii="Times New Roman" w:eastAsia="仿宋_GB2312" w:cs="Times New Roman"/>
          <w:sz w:val="32"/>
          <w:szCs w:val="32"/>
        </w:rPr>
      </w:pPr>
      <w:r>
        <w:rPr>
          <w:rFonts w:ascii="Times New Roman" w:eastAsia="仿宋_GB2312" w:cs="Times New Roman" w:hint="eastAsia"/>
          <w:bCs/>
          <w:sz w:val="32"/>
          <w:szCs w:val="32"/>
        </w:rPr>
        <w:t>中度盐碱地：</w:t>
      </w:r>
      <w:r>
        <w:rPr>
          <w:rFonts w:ascii="Times New Roman" w:eastAsia="仿宋_GB2312" w:cs="Times New Roman" w:hint="eastAsia"/>
          <w:bCs/>
          <w:sz w:val="32"/>
          <w:szCs w:val="32"/>
        </w:rPr>
        <w:t xml:space="preserve"> </w:t>
      </w:r>
      <w:r>
        <w:rPr>
          <w:rFonts w:ascii="Times New Roman" w:eastAsia="仿宋_GB2312" w:cs="Times New Roman" w:hint="eastAsia"/>
          <w:sz w:val="32"/>
          <w:szCs w:val="32"/>
        </w:rPr>
        <w:t>陕西富平玉米亩增</w:t>
      </w:r>
      <w:r>
        <w:rPr>
          <w:rFonts w:ascii="Times New Roman" w:eastAsia="仿宋_GB2312" w:cs="Times New Roman" w:hint="eastAsia"/>
          <w:sz w:val="32"/>
          <w:szCs w:val="32"/>
        </w:rPr>
        <w:t>193.8</w:t>
      </w:r>
      <w:r>
        <w:rPr>
          <w:rFonts w:ascii="Times New Roman" w:eastAsia="仿宋_GB2312" w:hint="eastAsia"/>
          <w:sz w:val="32"/>
          <w:szCs w:val="32"/>
        </w:rPr>
        <w:t>公斤</w:t>
      </w:r>
      <w:r>
        <w:rPr>
          <w:rFonts w:ascii="Times New Roman" w:eastAsia="仿宋_GB2312" w:cs="Times New Roman" w:hint="eastAsia"/>
          <w:sz w:val="32"/>
          <w:szCs w:val="32"/>
        </w:rPr>
        <w:t>、增幅</w:t>
      </w:r>
      <w:r>
        <w:rPr>
          <w:rFonts w:ascii="Times New Roman" w:eastAsia="仿宋_GB2312" w:cs="Times New Roman" w:hint="eastAsia"/>
          <w:sz w:val="32"/>
          <w:szCs w:val="32"/>
        </w:rPr>
        <w:t>34.9%</w:t>
      </w:r>
      <w:r>
        <w:rPr>
          <w:rFonts w:ascii="Times New Roman" w:eastAsia="仿宋_GB2312" w:cs="Times New Roman" w:hint="eastAsia"/>
          <w:sz w:val="32"/>
          <w:szCs w:val="32"/>
        </w:rPr>
        <w:t>；山东东营玉米亩增</w:t>
      </w:r>
      <w:r>
        <w:rPr>
          <w:rFonts w:ascii="Times New Roman" w:eastAsia="仿宋_GB2312" w:cs="Times New Roman" w:hint="eastAsia"/>
          <w:sz w:val="32"/>
          <w:szCs w:val="32"/>
        </w:rPr>
        <w:t xml:space="preserve">104 </w:t>
      </w:r>
      <w:r>
        <w:rPr>
          <w:rFonts w:ascii="Times New Roman" w:eastAsia="仿宋_GB2312" w:hint="eastAsia"/>
          <w:sz w:val="32"/>
          <w:szCs w:val="32"/>
        </w:rPr>
        <w:t>公斤</w:t>
      </w:r>
      <w:r>
        <w:rPr>
          <w:rFonts w:ascii="Times New Roman" w:eastAsia="仿宋_GB2312" w:cs="Times New Roman" w:hint="eastAsia"/>
          <w:sz w:val="32"/>
          <w:szCs w:val="32"/>
        </w:rPr>
        <w:t>、增幅</w:t>
      </w:r>
      <w:r>
        <w:rPr>
          <w:rFonts w:ascii="Times New Roman" w:eastAsia="仿宋_GB2312" w:cs="Times New Roman" w:hint="eastAsia"/>
          <w:sz w:val="32"/>
          <w:szCs w:val="32"/>
        </w:rPr>
        <w:t>26.8%</w:t>
      </w:r>
      <w:r>
        <w:rPr>
          <w:rFonts w:ascii="Times New Roman" w:eastAsia="仿宋_GB2312" w:cs="Times New Roman" w:hint="eastAsia"/>
          <w:sz w:val="32"/>
          <w:szCs w:val="32"/>
        </w:rPr>
        <w:t>。</w:t>
      </w:r>
    </w:p>
    <w:p w:rsidR="006167E6" w:rsidRDefault="00C03D91">
      <w:pPr>
        <w:pStyle w:val="11"/>
        <w:ind w:firstLine="640"/>
        <w:rPr>
          <w:rFonts w:ascii="Times New Roman" w:eastAsia="仿宋_GB2312"/>
          <w:sz w:val="32"/>
          <w:szCs w:val="32"/>
        </w:rPr>
      </w:pPr>
      <w:r>
        <w:rPr>
          <w:rFonts w:ascii="Times New Roman" w:eastAsia="仿宋_GB2312" w:cs="Times New Roman" w:hint="eastAsia"/>
          <w:bCs/>
          <w:sz w:val="32"/>
          <w:szCs w:val="32"/>
        </w:rPr>
        <w:t>（</w:t>
      </w:r>
      <w:r>
        <w:rPr>
          <w:rFonts w:ascii="Times New Roman" w:eastAsia="仿宋_GB2312" w:cs="Times New Roman" w:hint="eastAsia"/>
          <w:bCs/>
          <w:sz w:val="32"/>
          <w:szCs w:val="32"/>
        </w:rPr>
        <w:t>2</w:t>
      </w:r>
      <w:r>
        <w:rPr>
          <w:rFonts w:ascii="Times New Roman" w:eastAsia="仿宋_GB2312" w:cs="Times New Roman" w:hint="eastAsia"/>
          <w:bCs/>
          <w:sz w:val="32"/>
          <w:szCs w:val="32"/>
        </w:rPr>
        <w:t>）重度盐碱地：</w:t>
      </w:r>
      <w:r>
        <w:rPr>
          <w:rFonts w:ascii="Times New Roman" w:eastAsia="仿宋_GB2312" w:cs="Times New Roman" w:hint="eastAsia"/>
          <w:sz w:val="32"/>
          <w:szCs w:val="32"/>
        </w:rPr>
        <w:t xml:space="preserve"> 2015</w:t>
      </w:r>
      <w:r>
        <w:rPr>
          <w:rFonts w:ascii="Times New Roman" w:eastAsia="仿宋_GB2312" w:cs="Times New Roman" w:hint="eastAsia"/>
          <w:sz w:val="32"/>
          <w:szCs w:val="32"/>
        </w:rPr>
        <w:t>年</w:t>
      </w:r>
      <w:proofErr w:type="gramStart"/>
      <w:r>
        <w:rPr>
          <w:rFonts w:ascii="Times New Roman" w:eastAsia="仿宋_GB2312" w:cs="Times New Roman" w:hint="eastAsia"/>
          <w:bCs/>
          <w:sz w:val="32"/>
          <w:szCs w:val="32"/>
        </w:rPr>
        <w:t>新疆</w:t>
      </w:r>
      <w:r>
        <w:rPr>
          <w:rFonts w:ascii="Times New Roman" w:eastAsia="仿宋_GB2312" w:cs="Times New Roman" w:hint="eastAsia"/>
          <w:sz w:val="32"/>
          <w:szCs w:val="32"/>
        </w:rPr>
        <w:t>粉垄一次</w:t>
      </w:r>
      <w:proofErr w:type="gramEnd"/>
      <w:r>
        <w:rPr>
          <w:rFonts w:ascii="Times New Roman" w:eastAsia="仿宋_GB2312" w:cs="Times New Roman" w:hint="eastAsia"/>
          <w:sz w:val="32"/>
          <w:szCs w:val="32"/>
        </w:rPr>
        <w:t>，亩增籽棉</w:t>
      </w:r>
      <w:r>
        <w:rPr>
          <w:rFonts w:ascii="Times New Roman" w:eastAsia="仿宋_GB2312" w:cs="Times New Roman" w:hint="eastAsia"/>
          <w:sz w:val="32"/>
          <w:szCs w:val="32"/>
        </w:rPr>
        <w:t xml:space="preserve">124.7 </w:t>
      </w:r>
      <w:r>
        <w:rPr>
          <w:rFonts w:ascii="Times New Roman" w:eastAsia="仿宋_GB2312" w:hint="eastAsia"/>
          <w:sz w:val="32"/>
          <w:szCs w:val="32"/>
        </w:rPr>
        <w:t>公斤</w:t>
      </w:r>
      <w:r>
        <w:rPr>
          <w:rFonts w:ascii="Times New Roman" w:eastAsia="仿宋_GB2312" w:cs="Times New Roman" w:hint="eastAsia"/>
          <w:sz w:val="32"/>
          <w:szCs w:val="32"/>
        </w:rPr>
        <w:t>、增幅</w:t>
      </w:r>
      <w:r>
        <w:rPr>
          <w:rFonts w:ascii="Times New Roman" w:eastAsia="仿宋_GB2312" w:cs="Times New Roman" w:hint="eastAsia"/>
          <w:sz w:val="32"/>
          <w:szCs w:val="32"/>
        </w:rPr>
        <w:t>48.8%</w:t>
      </w:r>
      <w:r>
        <w:rPr>
          <w:rFonts w:ascii="Times New Roman" w:eastAsia="仿宋_GB2312" w:cs="Times New Roman" w:hint="eastAsia"/>
          <w:sz w:val="32"/>
          <w:szCs w:val="32"/>
        </w:rPr>
        <w:t>，第四年亩增</w:t>
      </w:r>
      <w:r>
        <w:rPr>
          <w:rFonts w:ascii="Times New Roman" w:eastAsia="仿宋_GB2312" w:cs="Times New Roman" w:hint="eastAsia"/>
          <w:sz w:val="32"/>
          <w:szCs w:val="32"/>
        </w:rPr>
        <w:t>185.5</w:t>
      </w:r>
      <w:r>
        <w:rPr>
          <w:rFonts w:ascii="Times New Roman" w:eastAsia="仿宋_GB2312" w:hint="eastAsia"/>
          <w:sz w:val="32"/>
          <w:szCs w:val="32"/>
        </w:rPr>
        <w:t>公斤</w:t>
      </w:r>
      <w:r>
        <w:rPr>
          <w:rFonts w:ascii="Times New Roman" w:eastAsia="仿宋_GB2312" w:cs="Times New Roman" w:hint="eastAsia"/>
          <w:sz w:val="32"/>
          <w:szCs w:val="32"/>
        </w:rPr>
        <w:t>、增幅</w:t>
      </w:r>
      <w:r>
        <w:rPr>
          <w:rFonts w:ascii="Times New Roman" w:eastAsia="仿宋_GB2312" w:cs="Times New Roman" w:hint="eastAsia"/>
          <w:sz w:val="32"/>
          <w:szCs w:val="32"/>
        </w:rPr>
        <w:t>81.7%</w:t>
      </w:r>
      <w:r>
        <w:rPr>
          <w:rFonts w:ascii="Times New Roman" w:eastAsia="仿宋_GB2312" w:cs="Times New Roman" w:hint="eastAsia"/>
          <w:sz w:val="32"/>
          <w:szCs w:val="32"/>
        </w:rPr>
        <w:t>；</w:t>
      </w:r>
      <w:r>
        <w:rPr>
          <w:rFonts w:ascii="Times New Roman" w:eastAsia="仿宋_GB2312" w:cs="Times New Roman" w:hint="eastAsia"/>
          <w:bCs/>
          <w:sz w:val="32"/>
          <w:szCs w:val="32"/>
        </w:rPr>
        <w:t>山东</w:t>
      </w:r>
      <w:proofErr w:type="gramStart"/>
      <w:r>
        <w:rPr>
          <w:rFonts w:ascii="Times New Roman" w:eastAsia="仿宋_GB2312" w:cs="Times New Roman" w:hint="eastAsia"/>
          <w:bCs/>
          <w:sz w:val="32"/>
          <w:szCs w:val="32"/>
        </w:rPr>
        <w:t>东营</w:t>
      </w:r>
      <w:r>
        <w:rPr>
          <w:rFonts w:ascii="Times New Roman" w:eastAsia="仿宋_GB2312" w:cs="Times New Roman" w:hint="eastAsia"/>
          <w:sz w:val="32"/>
          <w:szCs w:val="32"/>
        </w:rPr>
        <w:t>粉垄三次</w:t>
      </w:r>
      <w:proofErr w:type="gramEnd"/>
      <w:r>
        <w:rPr>
          <w:rFonts w:ascii="Times New Roman" w:eastAsia="仿宋_GB2312" w:cs="Times New Roman" w:hint="eastAsia"/>
          <w:sz w:val="32"/>
          <w:szCs w:val="32"/>
        </w:rPr>
        <w:t>处理玉米、高粱，分别增产</w:t>
      </w:r>
      <w:r>
        <w:rPr>
          <w:rFonts w:ascii="Times New Roman" w:eastAsia="仿宋_GB2312" w:cs="Times New Roman" w:hint="eastAsia"/>
          <w:sz w:val="32"/>
          <w:szCs w:val="32"/>
        </w:rPr>
        <w:t>73.0%</w:t>
      </w:r>
      <w:r>
        <w:rPr>
          <w:rFonts w:ascii="Times New Roman" w:eastAsia="仿宋_GB2312" w:cs="Times New Roman" w:hint="eastAsia"/>
          <w:sz w:val="32"/>
          <w:szCs w:val="32"/>
        </w:rPr>
        <w:t>、</w:t>
      </w:r>
      <w:r>
        <w:rPr>
          <w:rFonts w:ascii="Times New Roman" w:eastAsia="仿宋_GB2312" w:cs="Times New Roman" w:hint="eastAsia"/>
          <w:sz w:val="32"/>
          <w:szCs w:val="32"/>
        </w:rPr>
        <w:t>287.9%</w:t>
      </w:r>
      <w:r>
        <w:rPr>
          <w:rFonts w:ascii="Times New Roman" w:eastAsia="仿宋_GB2312" w:cs="Times New Roman" w:hint="eastAsia"/>
          <w:sz w:val="32"/>
          <w:szCs w:val="32"/>
        </w:rPr>
        <w:t>，小麦亩增</w:t>
      </w:r>
      <w:r>
        <w:rPr>
          <w:rFonts w:ascii="Times New Roman" w:eastAsia="仿宋_GB2312" w:cs="Times New Roman" w:hint="eastAsia"/>
          <w:sz w:val="32"/>
          <w:szCs w:val="32"/>
        </w:rPr>
        <w:t xml:space="preserve">225.8 </w:t>
      </w:r>
      <w:r>
        <w:rPr>
          <w:rFonts w:ascii="Times New Roman" w:eastAsia="仿宋_GB2312" w:hint="eastAsia"/>
          <w:sz w:val="32"/>
          <w:szCs w:val="32"/>
        </w:rPr>
        <w:t>公斤</w:t>
      </w:r>
      <w:r>
        <w:rPr>
          <w:rFonts w:ascii="Times New Roman" w:eastAsia="仿宋_GB2312" w:cs="Times New Roman" w:hint="eastAsia"/>
          <w:sz w:val="32"/>
          <w:szCs w:val="32"/>
        </w:rPr>
        <w:t>、增幅</w:t>
      </w:r>
      <w:r>
        <w:rPr>
          <w:rFonts w:ascii="Times New Roman" w:eastAsia="仿宋_GB2312" w:cs="Times New Roman" w:hint="eastAsia"/>
          <w:sz w:val="32"/>
          <w:szCs w:val="32"/>
        </w:rPr>
        <w:t>154.2%</w:t>
      </w:r>
      <w:r>
        <w:rPr>
          <w:rFonts w:ascii="Times New Roman" w:eastAsia="仿宋_GB2312" w:cs="Times New Roman" w:hint="eastAsia"/>
          <w:sz w:val="32"/>
          <w:szCs w:val="32"/>
        </w:rPr>
        <w:t>。</w:t>
      </w:r>
    </w:p>
    <w:p w:rsidR="006167E6" w:rsidRDefault="00C03D91">
      <w:pPr>
        <w:ind w:firstLine="640"/>
        <w:rPr>
          <w:rFonts w:eastAsia="仿宋_GB2312"/>
          <w:b/>
          <w:bCs/>
          <w:sz w:val="32"/>
          <w:szCs w:val="32"/>
        </w:rPr>
      </w:pPr>
      <w:r>
        <w:rPr>
          <w:rFonts w:eastAsia="仿宋_GB2312" w:cs="楷体" w:hint="eastAsia"/>
          <w:b/>
          <w:bCs/>
          <w:sz w:val="32"/>
          <w:szCs w:val="32"/>
        </w:rPr>
        <w:t>4</w:t>
      </w:r>
      <w:r>
        <w:rPr>
          <w:rFonts w:eastAsia="仿宋_GB2312" w:cs="楷体" w:hint="eastAsia"/>
          <w:b/>
          <w:bCs/>
          <w:sz w:val="32"/>
          <w:szCs w:val="32"/>
        </w:rPr>
        <w:t>、西藏高原</w:t>
      </w:r>
      <w:r>
        <w:rPr>
          <w:rFonts w:eastAsia="仿宋_GB2312" w:hint="eastAsia"/>
          <w:b/>
          <w:bCs/>
          <w:sz w:val="32"/>
          <w:szCs w:val="32"/>
        </w:rPr>
        <w:t>“</w:t>
      </w:r>
      <w:r>
        <w:rPr>
          <w:rFonts w:eastAsia="仿宋_GB2312"/>
          <w:b/>
          <w:bCs/>
          <w:sz w:val="32"/>
          <w:szCs w:val="32"/>
        </w:rPr>
        <w:t>粉垄</w:t>
      </w:r>
      <w:r>
        <w:rPr>
          <w:rFonts w:eastAsia="仿宋_GB2312" w:hint="eastAsia"/>
          <w:b/>
          <w:bCs/>
          <w:sz w:val="32"/>
          <w:szCs w:val="32"/>
        </w:rPr>
        <w:t>农业”技术应用典型</w:t>
      </w:r>
    </w:p>
    <w:p w:rsidR="006167E6" w:rsidRDefault="00C03D91">
      <w:pPr>
        <w:ind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西藏山南、日喀则，</w:t>
      </w:r>
      <w:proofErr w:type="gramStart"/>
      <w:r>
        <w:rPr>
          <w:rFonts w:eastAsia="仿宋_GB2312" w:hint="eastAsia"/>
          <w:sz w:val="32"/>
          <w:szCs w:val="32"/>
        </w:rPr>
        <w:t>粉垄青稞</w:t>
      </w:r>
      <w:proofErr w:type="gramEnd"/>
      <w:r>
        <w:rPr>
          <w:rFonts w:eastAsia="仿宋_GB2312" w:hint="eastAsia"/>
          <w:sz w:val="32"/>
          <w:szCs w:val="32"/>
        </w:rPr>
        <w:t>增产</w:t>
      </w:r>
      <w:r>
        <w:rPr>
          <w:rFonts w:eastAsia="仿宋_GB2312" w:hint="eastAsia"/>
          <w:sz w:val="32"/>
          <w:szCs w:val="32"/>
        </w:rPr>
        <w:t>20.03%</w:t>
      </w:r>
      <w:r>
        <w:rPr>
          <w:rFonts w:eastAsia="仿宋_GB2312" w:hint="eastAsia"/>
          <w:sz w:val="32"/>
          <w:szCs w:val="32"/>
        </w:rPr>
        <w:t>、秸秆增收</w:t>
      </w:r>
      <w:r>
        <w:rPr>
          <w:rFonts w:eastAsia="仿宋_GB2312" w:hint="eastAsia"/>
          <w:sz w:val="32"/>
          <w:szCs w:val="32"/>
        </w:rPr>
        <w:t>41.1%</w:t>
      </w:r>
      <w:r>
        <w:rPr>
          <w:rFonts w:eastAsia="仿宋_GB2312" w:hint="eastAsia"/>
          <w:sz w:val="32"/>
          <w:szCs w:val="32"/>
        </w:rPr>
        <w:t>；</w:t>
      </w:r>
      <w:proofErr w:type="gramStart"/>
      <w:r>
        <w:rPr>
          <w:rFonts w:eastAsia="仿宋_GB2312" w:hint="eastAsia"/>
          <w:sz w:val="32"/>
          <w:szCs w:val="32"/>
        </w:rPr>
        <w:t>粉垄改造</w:t>
      </w:r>
      <w:proofErr w:type="gramEnd"/>
      <w:r>
        <w:rPr>
          <w:rFonts w:eastAsia="仿宋_GB2312" w:hint="eastAsia"/>
          <w:sz w:val="32"/>
          <w:szCs w:val="32"/>
        </w:rPr>
        <w:t>盐碱地青稞增产</w:t>
      </w:r>
      <w:r>
        <w:rPr>
          <w:rFonts w:eastAsia="仿宋_GB2312" w:hint="eastAsia"/>
          <w:sz w:val="32"/>
          <w:szCs w:val="32"/>
        </w:rPr>
        <w:t>38.6%</w:t>
      </w:r>
      <w:r>
        <w:rPr>
          <w:rFonts w:eastAsia="仿宋_GB2312" w:hint="eastAsia"/>
          <w:sz w:val="32"/>
          <w:szCs w:val="32"/>
        </w:rPr>
        <w:t>。</w:t>
      </w:r>
    </w:p>
    <w:p w:rsidR="006167E6" w:rsidRDefault="00C03D91">
      <w:pPr>
        <w:adjustRightInd w:val="0"/>
        <w:snapToGrid w:val="0"/>
        <w:spacing w:line="600" w:lineRule="exact"/>
        <w:ind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三、适宜区域</w:t>
      </w:r>
    </w:p>
    <w:p w:rsidR="006167E6" w:rsidRDefault="00C03D91">
      <w:pPr>
        <w:adjustRightInd w:val="0"/>
        <w:snapToGrid w:val="0"/>
        <w:spacing w:line="600" w:lineRule="exact"/>
        <w:ind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与拖拉机耕作一样几乎不受区域和作物品种限制，但比拖拉机耕</w:t>
      </w:r>
      <w:proofErr w:type="gramStart"/>
      <w:r>
        <w:rPr>
          <w:rFonts w:eastAsia="仿宋_GB2312" w:hint="eastAsia"/>
          <w:sz w:val="32"/>
          <w:szCs w:val="32"/>
        </w:rPr>
        <w:t>作应用</w:t>
      </w:r>
      <w:proofErr w:type="gramEnd"/>
      <w:r>
        <w:rPr>
          <w:rFonts w:eastAsia="仿宋_GB2312" w:hint="eastAsia"/>
          <w:sz w:val="32"/>
          <w:szCs w:val="32"/>
        </w:rPr>
        <w:t>面广且增产幅度大。</w:t>
      </w:r>
      <w:r>
        <w:rPr>
          <w:rFonts w:eastAsia="仿宋_GB2312" w:hint="eastAsia"/>
          <w:sz w:val="32"/>
          <w:szCs w:val="32"/>
        </w:rPr>
        <w:t>10</w:t>
      </w:r>
      <w:r>
        <w:rPr>
          <w:rFonts w:eastAsia="仿宋_GB2312" w:hint="eastAsia"/>
          <w:sz w:val="32"/>
          <w:szCs w:val="32"/>
        </w:rPr>
        <w:t>多年来，已在低纬度的海南、高纬度的新疆，低海拔的广西等、高海拔的西藏共</w:t>
      </w:r>
      <w:r>
        <w:rPr>
          <w:rFonts w:eastAsia="仿宋_GB2312" w:hint="eastAsia"/>
          <w:sz w:val="32"/>
          <w:szCs w:val="32"/>
        </w:rPr>
        <w:t>28</w:t>
      </w:r>
      <w:r>
        <w:rPr>
          <w:rFonts w:eastAsia="仿宋_GB2312" w:hint="eastAsia"/>
          <w:sz w:val="32"/>
          <w:szCs w:val="32"/>
        </w:rPr>
        <w:t>个省，水稻、玉米、小麦、马铃薯、甘蔗、棉花及中药材等</w:t>
      </w:r>
      <w:r>
        <w:rPr>
          <w:rFonts w:eastAsia="仿宋_GB2312" w:hint="eastAsia"/>
          <w:sz w:val="32"/>
          <w:szCs w:val="32"/>
        </w:rPr>
        <w:t>50</w:t>
      </w:r>
      <w:r>
        <w:rPr>
          <w:rFonts w:eastAsia="仿宋_GB2312" w:hint="eastAsia"/>
          <w:sz w:val="32"/>
          <w:szCs w:val="32"/>
        </w:rPr>
        <w:t>多种作物应用。</w:t>
      </w:r>
    </w:p>
    <w:p w:rsidR="006167E6" w:rsidRDefault="00C03D91">
      <w:pPr>
        <w:adjustRightInd w:val="0"/>
        <w:snapToGrid w:val="0"/>
        <w:spacing w:line="600" w:lineRule="exact"/>
        <w:ind w:firstLine="640"/>
        <w:rPr>
          <w:rFonts w:eastAsia="黑体"/>
          <w:color w:val="000000"/>
          <w:sz w:val="28"/>
          <w:szCs w:val="28"/>
        </w:rPr>
      </w:pPr>
      <w:r>
        <w:rPr>
          <w:rFonts w:eastAsia="黑体"/>
          <w:sz w:val="32"/>
          <w:szCs w:val="32"/>
        </w:rPr>
        <w:t>四、注意事项</w:t>
      </w:r>
    </w:p>
    <w:p w:rsidR="006167E6" w:rsidRDefault="00C03D91">
      <w:pPr>
        <w:adjustRightInd w:val="0"/>
        <w:snapToGrid w:val="0"/>
        <w:spacing w:line="600" w:lineRule="exact"/>
        <w:ind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耕地在</w:t>
      </w:r>
      <w:r>
        <w:rPr>
          <w:rFonts w:eastAsia="仿宋_GB2312" w:hint="eastAsia"/>
          <w:sz w:val="32"/>
          <w:szCs w:val="32"/>
        </w:rPr>
        <w:t>0~40 cm</w:t>
      </w:r>
      <w:r>
        <w:rPr>
          <w:rFonts w:eastAsia="仿宋_GB2312" w:hint="eastAsia"/>
          <w:sz w:val="32"/>
          <w:szCs w:val="32"/>
        </w:rPr>
        <w:t>的土层中有大个石头等硬质材料易造成</w:t>
      </w:r>
      <w:r>
        <w:rPr>
          <w:rFonts w:eastAsia="仿宋_GB2312" w:hint="eastAsia"/>
          <w:sz w:val="32"/>
          <w:szCs w:val="32"/>
        </w:rPr>
        <w:lastRenderedPageBreak/>
        <w:t>粉垄耕具受损（更换材料成本低）；粉</w:t>
      </w:r>
      <w:proofErr w:type="gramStart"/>
      <w:r>
        <w:rPr>
          <w:rFonts w:eastAsia="仿宋_GB2312" w:hint="eastAsia"/>
          <w:sz w:val="32"/>
          <w:szCs w:val="32"/>
        </w:rPr>
        <w:t>垄作物</w:t>
      </w:r>
      <w:proofErr w:type="gramEnd"/>
      <w:r>
        <w:rPr>
          <w:rFonts w:eastAsia="仿宋_GB2312" w:hint="eastAsia"/>
          <w:sz w:val="32"/>
          <w:szCs w:val="32"/>
        </w:rPr>
        <w:t>具有前期长根、中期发力、后劲十足，由于耕层加深，上层土壤养分被稀释，要注意前期早施肥、多施肥；高产田块，注意酌减化肥。</w:t>
      </w:r>
    </w:p>
    <w:p w:rsidR="006167E6" w:rsidRDefault="00C03D91">
      <w:pPr>
        <w:snapToGrid w:val="0"/>
        <w:spacing w:line="560" w:lineRule="exact"/>
        <w:ind w:firstLineChars="200" w:firstLine="640"/>
        <w:rPr>
          <w:rFonts w:eastAsia="黑体"/>
          <w:color w:val="000000"/>
          <w:sz w:val="36"/>
          <w:szCs w:val="36"/>
        </w:rPr>
      </w:pPr>
      <w:r>
        <w:rPr>
          <w:rFonts w:eastAsia="黑体"/>
          <w:sz w:val="32"/>
          <w:szCs w:val="32"/>
        </w:rPr>
        <w:t>五、技术依托单位</w:t>
      </w:r>
      <w:r>
        <w:rPr>
          <w:rFonts w:eastAsia="黑体" w:hint="eastAsia"/>
          <w:color w:val="000000"/>
          <w:sz w:val="28"/>
          <w:szCs w:val="28"/>
        </w:rPr>
        <w:t>（不超过</w:t>
      </w:r>
      <w:r>
        <w:rPr>
          <w:rFonts w:eastAsia="黑体" w:hint="eastAsia"/>
          <w:color w:val="000000"/>
          <w:sz w:val="28"/>
          <w:szCs w:val="28"/>
        </w:rPr>
        <w:t>3</w:t>
      </w:r>
      <w:r>
        <w:rPr>
          <w:rFonts w:eastAsia="黑体" w:hint="eastAsia"/>
          <w:color w:val="000000"/>
          <w:sz w:val="28"/>
          <w:szCs w:val="28"/>
        </w:rPr>
        <w:t>个，分别列出）</w:t>
      </w:r>
    </w:p>
    <w:p w:rsidR="006167E6" w:rsidRDefault="00C03D91">
      <w:pPr>
        <w:adjustRightInd w:val="0"/>
        <w:snapToGrid w:val="0"/>
        <w:spacing w:line="600" w:lineRule="exact"/>
        <w:ind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单位名称：广西壮族自治区农业科学院经济作物研究所</w:t>
      </w:r>
    </w:p>
    <w:p w:rsidR="006167E6" w:rsidRDefault="00C03D91">
      <w:pPr>
        <w:adjustRightInd w:val="0"/>
        <w:snapToGrid w:val="0"/>
        <w:spacing w:line="600" w:lineRule="exact"/>
        <w:ind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联系地址：</w:t>
      </w:r>
      <w:r>
        <w:rPr>
          <w:rFonts w:eastAsia="仿宋_GB2312" w:hint="eastAsia"/>
          <w:sz w:val="32"/>
          <w:szCs w:val="32"/>
        </w:rPr>
        <w:t>广西南宁市西乡塘</w:t>
      </w:r>
      <w:proofErr w:type="gramStart"/>
      <w:r>
        <w:rPr>
          <w:rFonts w:eastAsia="仿宋_GB2312" w:hint="eastAsia"/>
          <w:sz w:val="32"/>
          <w:szCs w:val="32"/>
        </w:rPr>
        <w:t>区大学</w:t>
      </w:r>
      <w:proofErr w:type="gramEnd"/>
      <w:r>
        <w:rPr>
          <w:rFonts w:eastAsia="仿宋_GB2312" w:hint="eastAsia"/>
          <w:sz w:val="32"/>
          <w:szCs w:val="32"/>
        </w:rPr>
        <w:t>东路</w:t>
      </w:r>
      <w:r>
        <w:rPr>
          <w:rFonts w:eastAsia="仿宋_GB2312" w:hint="eastAsia"/>
          <w:sz w:val="32"/>
          <w:szCs w:val="32"/>
        </w:rPr>
        <w:t>174</w:t>
      </w:r>
      <w:r>
        <w:rPr>
          <w:rFonts w:eastAsia="仿宋_GB2312" w:hint="eastAsia"/>
          <w:sz w:val="32"/>
          <w:szCs w:val="32"/>
        </w:rPr>
        <w:t>号</w:t>
      </w:r>
    </w:p>
    <w:p w:rsidR="006167E6" w:rsidRDefault="00C03D91">
      <w:pPr>
        <w:adjustRightInd w:val="0"/>
        <w:snapToGrid w:val="0"/>
        <w:spacing w:line="600" w:lineRule="exact"/>
        <w:ind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邮政编码：</w:t>
      </w:r>
      <w:r>
        <w:rPr>
          <w:rFonts w:eastAsia="仿宋"/>
          <w:sz w:val="32"/>
          <w:szCs w:val="32"/>
        </w:rPr>
        <w:t>530007</w:t>
      </w:r>
    </w:p>
    <w:p w:rsidR="006167E6" w:rsidRDefault="00C03D91">
      <w:pPr>
        <w:adjustRightInd w:val="0"/>
        <w:snapToGrid w:val="0"/>
        <w:spacing w:line="600" w:lineRule="exact"/>
        <w:ind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</w:rPr>
        <w:t>系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</w:rPr>
        <w:t>人：</w:t>
      </w:r>
      <w:proofErr w:type="gramStart"/>
      <w:r>
        <w:rPr>
          <w:rFonts w:eastAsia="仿宋_GB2312" w:hint="eastAsia"/>
          <w:sz w:val="32"/>
          <w:szCs w:val="32"/>
        </w:rPr>
        <w:t>韦本辉</w:t>
      </w:r>
      <w:proofErr w:type="gramEnd"/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联系电话：</w:t>
      </w:r>
      <w:r>
        <w:rPr>
          <w:rFonts w:eastAsia="仿宋_GB2312" w:hint="eastAsia"/>
          <w:sz w:val="32"/>
          <w:szCs w:val="32"/>
        </w:rPr>
        <w:t>0771-3246718</w:t>
      </w:r>
      <w:r>
        <w:rPr>
          <w:rFonts w:eastAsia="仿宋_GB2312" w:hint="eastAsia"/>
          <w:sz w:val="32"/>
          <w:szCs w:val="32"/>
        </w:rPr>
        <w:t>，</w:t>
      </w:r>
      <w:r>
        <w:rPr>
          <w:rFonts w:eastAsia="仿宋_GB2312" w:hint="eastAsia"/>
          <w:sz w:val="32"/>
          <w:szCs w:val="32"/>
        </w:rPr>
        <w:t>13877107002</w:t>
      </w: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电子邮箱：</w:t>
      </w:r>
      <w:r>
        <w:rPr>
          <w:rFonts w:eastAsia="仿宋_GB2312"/>
          <w:sz w:val="32"/>
          <w:szCs w:val="32"/>
        </w:rPr>
        <w:t>wiebenhui@126.com</w:t>
      </w: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六、支撑材料</w:t>
      </w:r>
    </w:p>
    <w:p w:rsidR="006167E6" w:rsidRDefault="00C03D91">
      <w:pPr>
        <w:numPr>
          <w:ilvl w:val="0"/>
          <w:numId w:val="3"/>
        </w:numPr>
        <w:adjustRightInd w:val="0"/>
        <w:snapToGrid w:val="0"/>
        <w:spacing w:line="640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体现产品、技术或装备的图片材料</w:t>
      </w:r>
    </w:p>
    <w:p w:rsidR="006167E6" w:rsidRDefault="00C03D91">
      <w:pPr>
        <w:adjustRightInd w:val="0"/>
        <w:snapToGrid w:val="0"/>
        <w:spacing w:line="360" w:lineRule="auto"/>
        <w:jc w:val="center"/>
        <w:rPr>
          <w:rFonts w:eastAsia="仿宋_GB2312"/>
          <w:sz w:val="32"/>
          <w:szCs w:val="32"/>
        </w:rPr>
      </w:pPr>
      <w:r>
        <w:rPr>
          <w:rFonts w:eastAsia="仿宋_GB2312" w:hint="eastAsia"/>
          <w:noProof/>
          <w:sz w:val="32"/>
          <w:szCs w:val="32"/>
        </w:rPr>
        <w:drawing>
          <wp:inline distT="0" distB="0" distL="114300" distR="114300">
            <wp:extent cx="4523105" cy="3392170"/>
            <wp:effectExtent l="0" t="0" r="37" b="11"/>
            <wp:docPr id="1" name="图片 2" descr="b76f03e9108e6662144064726e91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339217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C03D91">
      <w:pPr>
        <w:adjustRightInd w:val="0"/>
        <w:snapToGrid w:val="0"/>
        <w:spacing w:line="360" w:lineRule="auto"/>
        <w:jc w:val="center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图</w:t>
      </w:r>
      <w:r>
        <w:rPr>
          <w:rFonts w:eastAsia="仿宋_GB2312" w:hint="eastAsia"/>
          <w:sz w:val="28"/>
          <w:szCs w:val="28"/>
        </w:rPr>
        <w:t xml:space="preserve">1 </w:t>
      </w:r>
      <w:r>
        <w:rPr>
          <w:rFonts w:eastAsia="仿宋_GB2312" w:hint="eastAsia"/>
          <w:sz w:val="28"/>
          <w:szCs w:val="28"/>
        </w:rPr>
        <w:t>基于</w:t>
      </w:r>
      <w:proofErr w:type="gramStart"/>
      <w:r>
        <w:rPr>
          <w:rFonts w:eastAsia="仿宋_GB2312" w:hint="eastAsia"/>
          <w:sz w:val="28"/>
          <w:szCs w:val="28"/>
        </w:rPr>
        <w:t>韦本辉</w:t>
      </w:r>
      <w:proofErr w:type="gramEnd"/>
      <w:r>
        <w:rPr>
          <w:rFonts w:eastAsia="仿宋_GB2312" w:hint="eastAsia"/>
          <w:sz w:val="28"/>
          <w:szCs w:val="28"/>
        </w:rPr>
        <w:t>发明的螺旋钻头研发首款</w:t>
      </w:r>
      <w:r>
        <w:rPr>
          <w:rFonts w:eastAsia="仿宋_GB2312" w:hint="eastAsia"/>
          <w:sz w:val="28"/>
          <w:szCs w:val="28"/>
        </w:rPr>
        <w:t>770</w:t>
      </w:r>
      <w:r>
        <w:rPr>
          <w:rFonts w:eastAsia="仿宋_GB2312" w:hint="eastAsia"/>
          <w:sz w:val="28"/>
          <w:szCs w:val="28"/>
        </w:rPr>
        <w:t>马力粉垄耕作机</w:t>
      </w:r>
    </w:p>
    <w:p w:rsidR="006167E6" w:rsidRDefault="006167E6">
      <w:pPr>
        <w:adjustRightInd w:val="0"/>
        <w:snapToGrid w:val="0"/>
        <w:spacing w:line="360" w:lineRule="auto"/>
        <w:jc w:val="center"/>
        <w:rPr>
          <w:rFonts w:eastAsia="仿宋_GB2312"/>
          <w:sz w:val="32"/>
          <w:szCs w:val="32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noProof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B3D0D79" wp14:editId="603AB731">
            <wp:simplePos x="0" y="0"/>
            <wp:positionH relativeFrom="column">
              <wp:posOffset>127229</wp:posOffset>
            </wp:positionH>
            <wp:positionV relativeFrom="paragraph">
              <wp:posOffset>245470</wp:posOffset>
            </wp:positionV>
            <wp:extent cx="4695916" cy="3605886"/>
            <wp:effectExtent l="0" t="552450" r="0" b="528320"/>
            <wp:wrapNone/>
            <wp:docPr id="4" name="图片 3" descr="7098101a0131fcd4195f00fccf3b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3799" cy="36042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noProof/>
          <w:sz w:val="32"/>
          <w:szCs w:val="32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sz w:val="28"/>
          <w:szCs w:val="28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sz w:val="28"/>
          <w:szCs w:val="28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sz w:val="28"/>
          <w:szCs w:val="28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sz w:val="28"/>
          <w:szCs w:val="28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sz w:val="28"/>
          <w:szCs w:val="28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sz w:val="28"/>
          <w:szCs w:val="28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sz w:val="28"/>
          <w:szCs w:val="28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sz w:val="28"/>
          <w:szCs w:val="28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sz w:val="28"/>
          <w:szCs w:val="28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sz w:val="28"/>
          <w:szCs w:val="28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sz w:val="28"/>
          <w:szCs w:val="28"/>
        </w:rPr>
      </w:pPr>
    </w:p>
    <w:p w:rsidR="00874012" w:rsidRDefault="00874012">
      <w:pPr>
        <w:adjustRightInd w:val="0"/>
        <w:snapToGrid w:val="0"/>
        <w:spacing w:line="360" w:lineRule="auto"/>
        <w:jc w:val="center"/>
        <w:rPr>
          <w:rFonts w:eastAsia="仿宋_GB2312" w:hint="eastAsia"/>
          <w:sz w:val="28"/>
          <w:szCs w:val="28"/>
        </w:rPr>
      </w:pPr>
    </w:p>
    <w:p w:rsidR="006167E6" w:rsidRDefault="00C03D91">
      <w:pPr>
        <w:adjustRightInd w:val="0"/>
        <w:snapToGrid w:val="0"/>
        <w:spacing w:line="360" w:lineRule="auto"/>
        <w:jc w:val="center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图</w:t>
      </w:r>
      <w:r>
        <w:rPr>
          <w:rFonts w:eastAsia="仿宋_GB2312" w:hint="eastAsia"/>
          <w:sz w:val="28"/>
          <w:szCs w:val="28"/>
        </w:rPr>
        <w:t xml:space="preserve">2 </w:t>
      </w:r>
      <w:proofErr w:type="gramStart"/>
      <w:r>
        <w:rPr>
          <w:rFonts w:eastAsia="仿宋_GB2312" w:hint="eastAsia"/>
          <w:sz w:val="28"/>
          <w:szCs w:val="28"/>
        </w:rPr>
        <w:t>粉垄“</w:t>
      </w:r>
      <w:r>
        <w:rPr>
          <w:rFonts w:eastAsia="仿宋_GB2312" w:hint="eastAsia"/>
          <w:sz w:val="28"/>
          <w:szCs w:val="28"/>
        </w:rPr>
        <w:t>145</w:t>
      </w:r>
      <w:r>
        <w:rPr>
          <w:rFonts w:eastAsia="仿宋_GB2312" w:hint="eastAsia"/>
          <w:sz w:val="28"/>
          <w:szCs w:val="28"/>
        </w:rPr>
        <w:t>”</w:t>
      </w:r>
      <w:proofErr w:type="gramEnd"/>
      <w:r>
        <w:rPr>
          <w:rFonts w:eastAsia="仿宋_GB2312" w:hint="eastAsia"/>
          <w:sz w:val="28"/>
          <w:szCs w:val="28"/>
        </w:rPr>
        <w:t>种植甘蔗效果（左）</w:t>
      </w:r>
    </w:p>
    <w:p w:rsidR="006167E6" w:rsidRDefault="00C03D91">
      <w:pPr>
        <w:adjustRightInd w:val="0"/>
        <w:snapToGrid w:val="0"/>
        <w:spacing w:line="360" w:lineRule="auto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114300" distR="114300">
            <wp:extent cx="5101590" cy="3513455"/>
            <wp:effectExtent l="0" t="0" r="17" b="22"/>
            <wp:docPr id="7" name="图片 5" descr="61a2d6e169bf5d6c2acf2c93fc81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 9"/>
                    <pic:cNvPicPr/>
                  </pic:nvPicPr>
                  <pic:blipFill>
                    <a:blip r:embed="rId10" cstate="print"/>
                    <a:srcRect b="8168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35134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C03D91">
      <w:pPr>
        <w:adjustRightInd w:val="0"/>
        <w:snapToGrid w:val="0"/>
        <w:jc w:val="center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图</w:t>
      </w:r>
      <w:r>
        <w:rPr>
          <w:rFonts w:eastAsia="仿宋_GB2312" w:hint="eastAsia"/>
          <w:sz w:val="28"/>
          <w:szCs w:val="28"/>
        </w:rPr>
        <w:t xml:space="preserve">3 </w:t>
      </w:r>
      <w:r>
        <w:rPr>
          <w:rFonts w:eastAsia="仿宋_GB2312" w:hint="eastAsia"/>
          <w:sz w:val="28"/>
          <w:szCs w:val="28"/>
        </w:rPr>
        <w:t>湖南</w:t>
      </w:r>
      <w:proofErr w:type="gramStart"/>
      <w:r>
        <w:rPr>
          <w:rFonts w:eastAsia="仿宋_GB2312" w:hint="eastAsia"/>
          <w:sz w:val="28"/>
          <w:szCs w:val="28"/>
        </w:rPr>
        <w:t>羊古坳粉垄一次</w:t>
      </w:r>
      <w:proofErr w:type="gramEnd"/>
      <w:r>
        <w:rPr>
          <w:rFonts w:eastAsia="仿宋_GB2312" w:hint="eastAsia"/>
          <w:sz w:val="28"/>
          <w:szCs w:val="28"/>
        </w:rPr>
        <w:t>后第八年稻田耕层保持</w:t>
      </w:r>
      <w:r>
        <w:rPr>
          <w:rFonts w:eastAsia="仿宋_GB2312" w:hint="eastAsia"/>
          <w:sz w:val="28"/>
          <w:szCs w:val="28"/>
        </w:rPr>
        <w:t>30</w:t>
      </w:r>
      <w:r>
        <w:rPr>
          <w:rFonts w:eastAsia="仿宋_GB2312" w:hint="eastAsia"/>
          <w:sz w:val="28"/>
          <w:szCs w:val="28"/>
        </w:rPr>
        <w:t>厘米、</w:t>
      </w:r>
    </w:p>
    <w:p w:rsidR="006167E6" w:rsidRDefault="00C03D91">
      <w:pPr>
        <w:adjustRightInd w:val="0"/>
        <w:snapToGrid w:val="0"/>
        <w:jc w:val="center"/>
        <w:rPr>
          <w:rFonts w:eastAsia="仿宋_GB2312"/>
          <w:sz w:val="32"/>
          <w:szCs w:val="32"/>
        </w:rPr>
      </w:pPr>
      <w:r>
        <w:rPr>
          <w:rFonts w:eastAsia="仿宋_GB2312" w:hint="eastAsia"/>
          <w:sz w:val="28"/>
          <w:szCs w:val="28"/>
        </w:rPr>
        <w:t>水稻亩增</w:t>
      </w:r>
      <w:r>
        <w:rPr>
          <w:rFonts w:eastAsia="仿宋_GB2312" w:hint="eastAsia"/>
          <w:sz w:val="28"/>
          <w:szCs w:val="28"/>
        </w:rPr>
        <w:t>150.05</w:t>
      </w:r>
      <w:r>
        <w:rPr>
          <w:rFonts w:eastAsia="仿宋_GB2312" w:hint="eastAsia"/>
          <w:sz w:val="28"/>
          <w:szCs w:val="28"/>
        </w:rPr>
        <w:t>公斤、增幅</w:t>
      </w:r>
      <w:r>
        <w:rPr>
          <w:rFonts w:eastAsia="仿宋_GB2312" w:hint="eastAsia"/>
          <w:sz w:val="28"/>
          <w:szCs w:val="28"/>
        </w:rPr>
        <w:t>23.9%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lastRenderedPageBreak/>
        <w:drawing>
          <wp:inline distT="0" distB="0" distL="114300" distR="114300">
            <wp:extent cx="5276617" cy="3831021"/>
            <wp:effectExtent l="0" t="0" r="0" b="0"/>
            <wp:docPr id="10" name="图片 6" descr="IMG_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34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Pr="00874012" w:rsidRDefault="00C03D91" w:rsidP="00874012">
      <w:pPr>
        <w:adjustRightInd w:val="0"/>
        <w:snapToGrid w:val="0"/>
        <w:spacing w:line="260" w:lineRule="exact"/>
        <w:jc w:val="center"/>
        <w:rPr>
          <w:rFonts w:eastAsia="仿宋_GB2312"/>
          <w:spacing w:val="-8"/>
          <w:sz w:val="28"/>
          <w:szCs w:val="28"/>
        </w:rPr>
      </w:pPr>
      <w:r w:rsidRPr="00874012">
        <w:rPr>
          <w:rFonts w:eastAsia="仿宋_GB2312" w:hint="eastAsia"/>
          <w:spacing w:val="-8"/>
          <w:sz w:val="28"/>
          <w:szCs w:val="28"/>
        </w:rPr>
        <w:t>图</w:t>
      </w:r>
      <w:r w:rsidRPr="00874012">
        <w:rPr>
          <w:rFonts w:eastAsia="仿宋_GB2312" w:hint="eastAsia"/>
          <w:spacing w:val="-8"/>
          <w:sz w:val="28"/>
          <w:szCs w:val="28"/>
        </w:rPr>
        <w:t xml:space="preserve">4 </w:t>
      </w:r>
      <w:r w:rsidRPr="00874012">
        <w:rPr>
          <w:rFonts w:eastAsia="仿宋_GB2312" w:hint="eastAsia"/>
          <w:spacing w:val="-8"/>
          <w:sz w:val="28"/>
          <w:szCs w:val="28"/>
        </w:rPr>
        <w:t>河北</w:t>
      </w:r>
      <w:proofErr w:type="gramStart"/>
      <w:r w:rsidRPr="00874012">
        <w:rPr>
          <w:rFonts w:eastAsia="仿宋_GB2312" w:hint="eastAsia"/>
          <w:spacing w:val="-8"/>
          <w:sz w:val="28"/>
          <w:szCs w:val="28"/>
        </w:rPr>
        <w:t>盐山粉垄小麦</w:t>
      </w:r>
      <w:proofErr w:type="gramEnd"/>
      <w:r w:rsidRPr="00874012">
        <w:rPr>
          <w:rFonts w:eastAsia="仿宋_GB2312" w:hint="eastAsia"/>
          <w:spacing w:val="-8"/>
          <w:sz w:val="28"/>
          <w:szCs w:val="28"/>
        </w:rPr>
        <w:t>零灌溉增产</w:t>
      </w:r>
      <w:r w:rsidRPr="00874012">
        <w:rPr>
          <w:rFonts w:eastAsia="仿宋_GB2312" w:hint="eastAsia"/>
          <w:spacing w:val="-8"/>
          <w:sz w:val="28"/>
          <w:szCs w:val="28"/>
        </w:rPr>
        <w:t>27.6%</w:t>
      </w:r>
      <w:r w:rsidRPr="00874012">
        <w:rPr>
          <w:rFonts w:eastAsia="仿宋_GB2312" w:hint="eastAsia"/>
          <w:spacing w:val="-8"/>
          <w:sz w:val="28"/>
          <w:szCs w:val="28"/>
        </w:rPr>
        <w:t>、第四年后</w:t>
      </w:r>
    </w:p>
    <w:p w:rsidR="006167E6" w:rsidRPr="00874012" w:rsidRDefault="00C03D91" w:rsidP="00874012">
      <w:pPr>
        <w:adjustRightInd w:val="0"/>
        <w:snapToGrid w:val="0"/>
        <w:spacing w:line="260" w:lineRule="exact"/>
        <w:jc w:val="center"/>
        <w:rPr>
          <w:rFonts w:eastAsia="仿宋_GB2312"/>
          <w:spacing w:val="-8"/>
          <w:sz w:val="28"/>
          <w:szCs w:val="28"/>
        </w:rPr>
      </w:pPr>
      <w:r w:rsidRPr="00874012">
        <w:rPr>
          <w:rFonts w:eastAsia="仿宋_GB2312" w:hint="eastAsia"/>
          <w:spacing w:val="-8"/>
          <w:sz w:val="28"/>
          <w:szCs w:val="28"/>
        </w:rPr>
        <w:t>耕层保持</w:t>
      </w:r>
      <w:r w:rsidRPr="00874012">
        <w:rPr>
          <w:rFonts w:eastAsia="仿宋_GB2312" w:hint="eastAsia"/>
          <w:spacing w:val="-8"/>
          <w:sz w:val="28"/>
          <w:szCs w:val="28"/>
        </w:rPr>
        <w:t>40</w:t>
      </w:r>
      <w:r w:rsidRPr="00874012">
        <w:rPr>
          <w:rFonts w:eastAsia="仿宋_GB2312" w:hint="eastAsia"/>
          <w:spacing w:val="-8"/>
          <w:sz w:val="28"/>
          <w:szCs w:val="28"/>
        </w:rPr>
        <w:t>厘米以上且发现有蚯蚓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114300" distR="114300">
            <wp:extent cx="5274310" cy="3955415"/>
            <wp:effectExtent l="0" t="0" r="17" b="29"/>
            <wp:docPr id="13" name="图片 8" descr="7f66604710ab45c2ee276fc2d966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Pr="00874012" w:rsidRDefault="00C03D91" w:rsidP="00874012">
      <w:pPr>
        <w:adjustRightInd w:val="0"/>
        <w:snapToGrid w:val="0"/>
        <w:spacing w:line="240" w:lineRule="exact"/>
        <w:jc w:val="center"/>
        <w:rPr>
          <w:rFonts w:eastAsia="仿宋_GB2312"/>
          <w:spacing w:val="-8"/>
          <w:sz w:val="28"/>
          <w:szCs w:val="28"/>
        </w:rPr>
      </w:pPr>
      <w:r w:rsidRPr="00874012">
        <w:rPr>
          <w:rFonts w:eastAsia="仿宋_GB2312" w:hint="eastAsia"/>
          <w:spacing w:val="-8"/>
          <w:sz w:val="28"/>
          <w:szCs w:val="28"/>
        </w:rPr>
        <w:t>图</w:t>
      </w:r>
      <w:r w:rsidRPr="00874012">
        <w:rPr>
          <w:rFonts w:eastAsia="仿宋_GB2312" w:hint="eastAsia"/>
          <w:spacing w:val="-8"/>
          <w:sz w:val="28"/>
          <w:szCs w:val="28"/>
        </w:rPr>
        <w:t xml:space="preserve">5 </w:t>
      </w:r>
      <w:r w:rsidRPr="00874012">
        <w:rPr>
          <w:rFonts w:eastAsia="仿宋_GB2312" w:hint="eastAsia"/>
          <w:spacing w:val="-8"/>
          <w:sz w:val="28"/>
          <w:szCs w:val="28"/>
        </w:rPr>
        <w:t>山东东营重度盐碱地</w:t>
      </w:r>
      <w:proofErr w:type="gramStart"/>
      <w:r w:rsidRPr="00874012">
        <w:rPr>
          <w:rFonts w:eastAsia="仿宋_GB2312" w:hint="eastAsia"/>
          <w:spacing w:val="-8"/>
          <w:sz w:val="28"/>
          <w:szCs w:val="28"/>
        </w:rPr>
        <w:t>粉垄处理</w:t>
      </w:r>
      <w:proofErr w:type="gramEnd"/>
      <w:r w:rsidRPr="00874012">
        <w:rPr>
          <w:rFonts w:eastAsia="仿宋_GB2312" w:hint="eastAsia"/>
          <w:spacing w:val="-8"/>
          <w:sz w:val="28"/>
          <w:szCs w:val="28"/>
        </w:rPr>
        <w:t>三次改造小麦亩增</w:t>
      </w:r>
      <w:r w:rsidRPr="00874012">
        <w:rPr>
          <w:rFonts w:eastAsia="仿宋_GB2312" w:hint="eastAsia"/>
          <w:spacing w:val="-8"/>
          <w:sz w:val="28"/>
          <w:szCs w:val="28"/>
        </w:rPr>
        <w:t>225.8 kg</w:t>
      </w:r>
      <w:r w:rsidRPr="00874012">
        <w:rPr>
          <w:rFonts w:eastAsia="仿宋_GB2312" w:hint="eastAsia"/>
          <w:spacing w:val="-8"/>
          <w:sz w:val="28"/>
          <w:szCs w:val="28"/>
        </w:rPr>
        <w:t>、</w:t>
      </w:r>
    </w:p>
    <w:p w:rsidR="006167E6" w:rsidRDefault="00C03D91">
      <w:pPr>
        <w:adjustRightInd w:val="0"/>
        <w:snapToGrid w:val="0"/>
        <w:spacing w:line="320" w:lineRule="exact"/>
        <w:jc w:val="center"/>
        <w:rPr>
          <w:rFonts w:eastAsia="仿宋_GB2312"/>
          <w:sz w:val="32"/>
          <w:szCs w:val="32"/>
        </w:rPr>
      </w:pPr>
      <w:r>
        <w:rPr>
          <w:rFonts w:eastAsia="仿宋_GB2312" w:hint="eastAsia"/>
          <w:sz w:val="28"/>
          <w:szCs w:val="28"/>
        </w:rPr>
        <w:t>增幅</w:t>
      </w:r>
      <w:r>
        <w:rPr>
          <w:rFonts w:eastAsia="仿宋_GB2312" w:hint="eastAsia"/>
          <w:sz w:val="28"/>
          <w:szCs w:val="28"/>
        </w:rPr>
        <w:t>154.2%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74310" cy="3955415"/>
            <wp:effectExtent l="0" t="0" r="17" b="29"/>
            <wp:docPr id="16" name="图片 9" descr="14bb0650dc133cfed0cba8bfb196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C03D91">
      <w:pPr>
        <w:adjustRightInd w:val="0"/>
        <w:snapToGrid w:val="0"/>
        <w:spacing w:line="360" w:lineRule="auto"/>
        <w:jc w:val="center"/>
        <w:rPr>
          <w:rFonts w:eastAsia="仿宋_GB2312"/>
          <w:sz w:val="32"/>
          <w:szCs w:val="32"/>
        </w:rPr>
      </w:pPr>
      <w:r>
        <w:rPr>
          <w:rFonts w:eastAsia="仿宋_GB2312" w:hint="eastAsia"/>
          <w:sz w:val="28"/>
          <w:szCs w:val="28"/>
        </w:rPr>
        <w:t>图</w:t>
      </w:r>
      <w:r>
        <w:rPr>
          <w:rFonts w:eastAsia="仿宋_GB2312" w:hint="eastAsia"/>
          <w:sz w:val="28"/>
          <w:szCs w:val="28"/>
        </w:rPr>
        <w:t xml:space="preserve">6 </w:t>
      </w:r>
      <w:r>
        <w:rPr>
          <w:rFonts w:eastAsia="仿宋_GB2312" w:hint="eastAsia"/>
          <w:sz w:val="28"/>
          <w:szCs w:val="28"/>
        </w:rPr>
        <w:t>西藏山南市两</w:t>
      </w:r>
      <w:proofErr w:type="gramStart"/>
      <w:r>
        <w:rPr>
          <w:rFonts w:eastAsia="仿宋_GB2312" w:hint="eastAsia"/>
          <w:sz w:val="28"/>
          <w:szCs w:val="28"/>
        </w:rPr>
        <w:t>刀钻粉垄改造</w:t>
      </w:r>
      <w:proofErr w:type="gramEnd"/>
      <w:r>
        <w:rPr>
          <w:rFonts w:eastAsia="仿宋_GB2312" w:hint="eastAsia"/>
          <w:sz w:val="28"/>
          <w:szCs w:val="28"/>
        </w:rPr>
        <w:t>盐碱地青稞增产</w:t>
      </w:r>
      <w:r>
        <w:rPr>
          <w:rFonts w:eastAsia="仿宋_GB2312" w:hint="eastAsia"/>
          <w:sz w:val="28"/>
          <w:szCs w:val="28"/>
        </w:rPr>
        <w:t>38.6%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（二）其他支撑材料</w:t>
      </w:r>
    </w:p>
    <w:p w:rsidR="006167E6" w:rsidRDefault="00C03D91">
      <w:pPr>
        <w:numPr>
          <w:ilvl w:val="0"/>
          <w:numId w:val="4"/>
        </w:numPr>
        <w:adjustRightInd w:val="0"/>
        <w:snapToGrid w:val="0"/>
        <w:spacing w:line="480" w:lineRule="exact"/>
        <w:ind w:left="0" w:firstLine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科技奖励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2015</w:t>
      </w:r>
      <w:r>
        <w:rPr>
          <w:rFonts w:eastAsia="仿宋_GB2312"/>
          <w:sz w:val="32"/>
          <w:szCs w:val="32"/>
        </w:rPr>
        <w:t>年广西科技技术发明二等奖</w:t>
      </w:r>
    </w:p>
    <w:p w:rsidR="006167E6" w:rsidRDefault="00C03D91">
      <w:pPr>
        <w:numPr>
          <w:ilvl w:val="0"/>
          <w:numId w:val="4"/>
        </w:numPr>
        <w:adjustRightInd w:val="0"/>
        <w:snapToGrid w:val="0"/>
        <w:spacing w:line="480" w:lineRule="exact"/>
        <w:ind w:left="0" w:firstLine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学术论文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2.1 </w:t>
      </w:r>
      <w:proofErr w:type="gramStart"/>
      <w:r>
        <w:rPr>
          <w:rFonts w:eastAsia="仿宋_GB2312"/>
          <w:sz w:val="32"/>
          <w:szCs w:val="32"/>
        </w:rPr>
        <w:t>粉垄栽培</w:t>
      </w:r>
      <w:proofErr w:type="gramEnd"/>
      <w:r>
        <w:rPr>
          <w:rFonts w:eastAsia="仿宋_GB2312"/>
          <w:sz w:val="32"/>
          <w:szCs w:val="32"/>
        </w:rPr>
        <w:t>甘蔗试验增产效果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2.2 </w:t>
      </w:r>
      <w:proofErr w:type="gramStart"/>
      <w:r>
        <w:rPr>
          <w:rFonts w:eastAsia="仿宋_GB2312"/>
          <w:sz w:val="32"/>
          <w:szCs w:val="32"/>
        </w:rPr>
        <w:t>粉垄栽培</w:t>
      </w:r>
      <w:proofErr w:type="gramEnd"/>
      <w:r>
        <w:rPr>
          <w:rFonts w:eastAsia="仿宋_GB2312"/>
          <w:sz w:val="32"/>
          <w:szCs w:val="32"/>
        </w:rPr>
        <w:t>对水稻产量和品质的影响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2.3 </w:t>
      </w:r>
      <w:r>
        <w:rPr>
          <w:rFonts w:eastAsia="仿宋_GB2312"/>
          <w:sz w:val="32"/>
          <w:szCs w:val="32"/>
        </w:rPr>
        <w:t>粉垄耕作改良盐碱地效果及机理</w:t>
      </w:r>
    </w:p>
    <w:p w:rsidR="006167E6" w:rsidRDefault="00C03D91">
      <w:pPr>
        <w:numPr>
          <w:ilvl w:val="0"/>
          <w:numId w:val="4"/>
        </w:numPr>
        <w:adjustRightInd w:val="0"/>
        <w:snapToGrid w:val="0"/>
        <w:spacing w:line="480" w:lineRule="exact"/>
        <w:ind w:left="0" w:firstLine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专著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中国绿色</w:t>
      </w:r>
      <w:proofErr w:type="gramStart"/>
      <w:r>
        <w:rPr>
          <w:rFonts w:eastAsia="仿宋_GB2312"/>
          <w:sz w:val="32"/>
          <w:szCs w:val="32"/>
        </w:rPr>
        <w:t>高效粉垄农业</w:t>
      </w:r>
      <w:proofErr w:type="gramEnd"/>
    </w:p>
    <w:p w:rsidR="006167E6" w:rsidRDefault="00C03D91">
      <w:pPr>
        <w:adjustRightInd w:val="0"/>
        <w:snapToGrid w:val="0"/>
        <w:spacing w:line="480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4. </w:t>
      </w:r>
      <w:r>
        <w:rPr>
          <w:rFonts w:eastAsia="仿宋_GB2312"/>
          <w:sz w:val="32"/>
          <w:szCs w:val="32"/>
        </w:rPr>
        <w:t>第三方评价报告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4.1 </w:t>
      </w:r>
      <w:r>
        <w:rPr>
          <w:rFonts w:eastAsia="仿宋_GB2312" w:hint="eastAsia"/>
          <w:sz w:val="32"/>
          <w:szCs w:val="32"/>
        </w:rPr>
        <w:t>农业部科技发展中心组织院士专家评价：</w:t>
      </w:r>
      <w:proofErr w:type="gramStart"/>
      <w:r>
        <w:rPr>
          <w:rFonts w:eastAsia="仿宋_GB2312" w:hint="eastAsia"/>
          <w:sz w:val="32"/>
          <w:szCs w:val="32"/>
        </w:rPr>
        <w:t>粉垄成果</w:t>
      </w:r>
      <w:proofErr w:type="gramEnd"/>
      <w:r>
        <w:rPr>
          <w:rFonts w:eastAsia="仿宋_GB2312" w:hint="eastAsia"/>
          <w:sz w:val="32"/>
          <w:szCs w:val="32"/>
        </w:rPr>
        <w:t>“达国际领先水平”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4.2 </w:t>
      </w:r>
      <w:r>
        <w:rPr>
          <w:rFonts w:eastAsia="仿宋_GB2312" w:hint="eastAsia"/>
          <w:sz w:val="32"/>
          <w:szCs w:val="32"/>
        </w:rPr>
        <w:t>广西农业厅和科技</w:t>
      </w:r>
      <w:proofErr w:type="gramStart"/>
      <w:r>
        <w:rPr>
          <w:rFonts w:eastAsia="仿宋_GB2312" w:hint="eastAsia"/>
          <w:sz w:val="32"/>
          <w:szCs w:val="32"/>
        </w:rPr>
        <w:t>厅邀请</w:t>
      </w:r>
      <w:proofErr w:type="gramEnd"/>
      <w:r>
        <w:rPr>
          <w:rFonts w:eastAsia="仿宋_GB2312" w:hint="eastAsia"/>
          <w:sz w:val="32"/>
          <w:szCs w:val="32"/>
        </w:rPr>
        <w:t>院士专家</w:t>
      </w:r>
      <w:proofErr w:type="gramStart"/>
      <w:r>
        <w:rPr>
          <w:rFonts w:eastAsia="仿宋_GB2312" w:hint="eastAsia"/>
          <w:sz w:val="32"/>
          <w:szCs w:val="32"/>
        </w:rPr>
        <w:t>评估粉垄技术</w:t>
      </w:r>
      <w:proofErr w:type="gramEnd"/>
      <w:r>
        <w:rPr>
          <w:rFonts w:eastAsia="仿宋_GB2312" w:hint="eastAsia"/>
          <w:sz w:val="32"/>
          <w:szCs w:val="32"/>
        </w:rPr>
        <w:t>：“加快在全国的推广应用”</w:t>
      </w:r>
    </w:p>
    <w:p w:rsidR="006167E6" w:rsidRDefault="00C03D91">
      <w:pPr>
        <w:adjustRightInd w:val="0"/>
        <w:snapToGrid w:val="0"/>
        <w:spacing w:line="480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5. </w:t>
      </w:r>
      <w:r>
        <w:rPr>
          <w:rFonts w:eastAsia="仿宋_GB2312"/>
          <w:sz w:val="32"/>
          <w:szCs w:val="32"/>
        </w:rPr>
        <w:t>授权专利证书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5.1 </w:t>
      </w:r>
      <w:proofErr w:type="gramStart"/>
      <w:r>
        <w:rPr>
          <w:rFonts w:eastAsia="仿宋_GB2312"/>
          <w:sz w:val="32"/>
          <w:szCs w:val="32"/>
        </w:rPr>
        <w:t>水稻粉垄生态</w:t>
      </w:r>
      <w:proofErr w:type="gramEnd"/>
      <w:r>
        <w:rPr>
          <w:rFonts w:eastAsia="仿宋_GB2312"/>
          <w:sz w:val="32"/>
          <w:szCs w:val="32"/>
        </w:rPr>
        <w:t>高效栽培方法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5.2 </w:t>
      </w:r>
      <w:r>
        <w:rPr>
          <w:rFonts w:eastAsia="仿宋_GB2312"/>
          <w:sz w:val="32"/>
          <w:szCs w:val="32"/>
        </w:rPr>
        <w:t>干旱半干旱地区</w:t>
      </w:r>
      <w:proofErr w:type="gramStart"/>
      <w:r>
        <w:rPr>
          <w:rFonts w:eastAsia="仿宋_GB2312"/>
          <w:sz w:val="32"/>
          <w:szCs w:val="32"/>
        </w:rPr>
        <w:t>粉垄深旋</w:t>
      </w:r>
      <w:proofErr w:type="gramEnd"/>
      <w:r>
        <w:rPr>
          <w:rFonts w:eastAsia="仿宋_GB2312"/>
          <w:sz w:val="32"/>
          <w:szCs w:val="32"/>
        </w:rPr>
        <w:t>储水保苗促长耕作方法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5.3 </w:t>
      </w:r>
      <w:proofErr w:type="gramStart"/>
      <w:r>
        <w:rPr>
          <w:rFonts w:eastAsia="仿宋_GB2312"/>
          <w:sz w:val="32"/>
          <w:szCs w:val="32"/>
        </w:rPr>
        <w:t>一种粉垄暗沟</w:t>
      </w:r>
      <w:proofErr w:type="gramEnd"/>
      <w:r>
        <w:rPr>
          <w:rFonts w:eastAsia="仿宋_GB2312"/>
          <w:sz w:val="32"/>
          <w:szCs w:val="32"/>
        </w:rPr>
        <w:t>系统设置使土壤淡盐排盐增产方法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5.4 </w:t>
      </w:r>
      <w:r>
        <w:rPr>
          <w:rFonts w:eastAsia="仿宋_GB2312"/>
          <w:sz w:val="32"/>
          <w:szCs w:val="32"/>
        </w:rPr>
        <w:t>盐碱地</w:t>
      </w:r>
      <w:proofErr w:type="gramStart"/>
      <w:r>
        <w:rPr>
          <w:rFonts w:eastAsia="仿宋_GB2312"/>
          <w:sz w:val="32"/>
          <w:szCs w:val="32"/>
        </w:rPr>
        <w:t>粉垄淡</w:t>
      </w:r>
      <w:proofErr w:type="gramEnd"/>
      <w:r>
        <w:rPr>
          <w:rFonts w:eastAsia="仿宋_GB2312"/>
          <w:sz w:val="32"/>
          <w:szCs w:val="32"/>
        </w:rPr>
        <w:t>盐丰产耕作方法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5.5 </w:t>
      </w:r>
      <w:r>
        <w:rPr>
          <w:rFonts w:eastAsia="仿宋_GB2312"/>
          <w:sz w:val="32"/>
          <w:szCs w:val="32"/>
        </w:rPr>
        <w:t>草原</w:t>
      </w:r>
      <w:proofErr w:type="gramStart"/>
      <w:r>
        <w:rPr>
          <w:rFonts w:eastAsia="仿宋_GB2312"/>
          <w:sz w:val="32"/>
          <w:szCs w:val="32"/>
        </w:rPr>
        <w:t>粉垄聚</w:t>
      </w:r>
      <w:proofErr w:type="gramEnd"/>
      <w:r>
        <w:rPr>
          <w:rFonts w:eastAsia="仿宋_GB2312"/>
          <w:sz w:val="32"/>
          <w:szCs w:val="32"/>
        </w:rPr>
        <w:t>水丰草耕作方法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5.6 </w:t>
      </w:r>
      <w:r>
        <w:rPr>
          <w:rFonts w:eastAsia="仿宋_GB2312"/>
          <w:sz w:val="32"/>
          <w:szCs w:val="32"/>
        </w:rPr>
        <w:t>山坡地经济林木粉垄耕作方法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5.7 </w:t>
      </w:r>
      <w:r>
        <w:rPr>
          <w:rFonts w:eastAsia="仿宋_GB2312"/>
          <w:sz w:val="32"/>
          <w:szCs w:val="32"/>
        </w:rPr>
        <w:t>旋</w:t>
      </w:r>
      <w:proofErr w:type="gramStart"/>
      <w:r>
        <w:rPr>
          <w:rFonts w:eastAsia="仿宋_GB2312"/>
          <w:sz w:val="32"/>
          <w:szCs w:val="32"/>
        </w:rPr>
        <w:t>磨式深耕粉垄</w:t>
      </w:r>
      <w:proofErr w:type="gramEnd"/>
      <w:r>
        <w:rPr>
          <w:rFonts w:eastAsia="仿宋_GB2312"/>
          <w:sz w:val="32"/>
          <w:szCs w:val="32"/>
        </w:rPr>
        <w:t>多功能机械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 xml:space="preserve">5.8 </w:t>
      </w:r>
      <w:r>
        <w:rPr>
          <w:rFonts w:eastAsia="仿宋_GB2312"/>
          <w:sz w:val="32"/>
          <w:szCs w:val="32"/>
        </w:rPr>
        <w:t>立式</w:t>
      </w:r>
      <w:proofErr w:type="gramStart"/>
      <w:r>
        <w:rPr>
          <w:rFonts w:eastAsia="仿宋_GB2312"/>
          <w:sz w:val="32"/>
          <w:szCs w:val="32"/>
        </w:rPr>
        <w:t>两刀型粉垄耕</w:t>
      </w:r>
      <w:proofErr w:type="gramEnd"/>
      <w:r>
        <w:rPr>
          <w:rFonts w:eastAsia="仿宋_GB2312"/>
          <w:sz w:val="32"/>
          <w:szCs w:val="32"/>
        </w:rPr>
        <w:t>具</w:t>
      </w:r>
    </w:p>
    <w:p w:rsidR="006167E6" w:rsidRDefault="00C03D91">
      <w:pPr>
        <w:adjustRightInd w:val="0"/>
        <w:snapToGrid w:val="0"/>
        <w:spacing w:line="480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6. </w:t>
      </w:r>
      <w:r>
        <w:rPr>
          <w:rFonts w:eastAsia="仿宋_GB2312"/>
          <w:sz w:val="32"/>
          <w:szCs w:val="32"/>
        </w:rPr>
        <w:t>标准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6.1 </w:t>
      </w:r>
      <w:r>
        <w:rPr>
          <w:rFonts w:eastAsia="仿宋_GB2312"/>
          <w:sz w:val="32"/>
          <w:szCs w:val="32"/>
        </w:rPr>
        <w:t>地方标准</w:t>
      </w:r>
      <w:r>
        <w:rPr>
          <w:rFonts w:eastAsia="仿宋_GB2312" w:hint="eastAsia"/>
          <w:sz w:val="32"/>
          <w:szCs w:val="32"/>
        </w:rPr>
        <w:t>——自走</w:t>
      </w:r>
      <w:proofErr w:type="gramStart"/>
      <w:r>
        <w:rPr>
          <w:rFonts w:eastAsia="仿宋_GB2312" w:hint="eastAsia"/>
          <w:sz w:val="32"/>
          <w:szCs w:val="32"/>
        </w:rPr>
        <w:t>式粉垄</w:t>
      </w:r>
      <w:proofErr w:type="gramEnd"/>
      <w:r>
        <w:rPr>
          <w:rFonts w:eastAsia="仿宋_GB2312" w:hint="eastAsia"/>
          <w:sz w:val="32"/>
          <w:szCs w:val="32"/>
        </w:rPr>
        <w:t>深耕</w:t>
      </w:r>
      <w:proofErr w:type="gramStart"/>
      <w:r>
        <w:rPr>
          <w:rFonts w:eastAsia="仿宋_GB2312" w:hint="eastAsia"/>
          <w:sz w:val="32"/>
          <w:szCs w:val="32"/>
        </w:rPr>
        <w:t>深松机</w:t>
      </w:r>
      <w:proofErr w:type="gramEnd"/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</w:rPr>
        <w:t>技术条件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6.2 </w:t>
      </w:r>
      <w:r>
        <w:rPr>
          <w:rFonts w:eastAsia="仿宋_GB2312"/>
          <w:sz w:val="32"/>
          <w:szCs w:val="32"/>
        </w:rPr>
        <w:t>地方标准</w:t>
      </w:r>
      <w:r>
        <w:rPr>
          <w:rFonts w:eastAsia="仿宋_GB2312" w:hint="eastAsia"/>
          <w:sz w:val="32"/>
          <w:szCs w:val="32"/>
        </w:rPr>
        <w:t>——糖料</w:t>
      </w:r>
      <w:proofErr w:type="gramStart"/>
      <w:r>
        <w:rPr>
          <w:rFonts w:eastAsia="仿宋_GB2312"/>
          <w:sz w:val="32"/>
          <w:szCs w:val="32"/>
        </w:rPr>
        <w:t>蔗粉垄</w:t>
      </w:r>
      <w:proofErr w:type="gramEnd"/>
      <w:r>
        <w:rPr>
          <w:rFonts w:eastAsia="仿宋_GB2312"/>
          <w:sz w:val="32"/>
          <w:szCs w:val="32"/>
        </w:rPr>
        <w:t>高效栽培技术规程</w:t>
      </w:r>
    </w:p>
    <w:p w:rsidR="006167E6" w:rsidRDefault="00C03D91">
      <w:pPr>
        <w:adjustRightInd w:val="0"/>
        <w:snapToGrid w:val="0"/>
        <w:spacing w:line="4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6.3 </w:t>
      </w:r>
      <w:r>
        <w:rPr>
          <w:rFonts w:eastAsia="仿宋_GB2312"/>
          <w:sz w:val="32"/>
          <w:szCs w:val="32"/>
        </w:rPr>
        <w:t>地方标准</w:t>
      </w:r>
      <w:r>
        <w:rPr>
          <w:rFonts w:eastAsia="仿宋_GB2312" w:hint="eastAsia"/>
          <w:sz w:val="32"/>
          <w:szCs w:val="32"/>
        </w:rPr>
        <w:t>——</w:t>
      </w:r>
      <w:proofErr w:type="gramStart"/>
      <w:r>
        <w:rPr>
          <w:rFonts w:eastAsia="仿宋_GB2312" w:hint="eastAsia"/>
          <w:sz w:val="32"/>
          <w:szCs w:val="32"/>
        </w:rPr>
        <w:t>水稻粉垄栽培</w:t>
      </w:r>
      <w:proofErr w:type="gramEnd"/>
      <w:r>
        <w:rPr>
          <w:rFonts w:eastAsia="仿宋_GB2312" w:hint="eastAsia"/>
          <w:sz w:val="32"/>
          <w:szCs w:val="32"/>
        </w:rPr>
        <w:t>技术规程</w:t>
      </w:r>
    </w:p>
    <w:p w:rsidR="006167E6" w:rsidRDefault="00C03D91">
      <w:pPr>
        <w:adjustRightInd w:val="0"/>
        <w:snapToGrid w:val="0"/>
        <w:spacing w:line="480" w:lineRule="exac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7.</w:t>
      </w:r>
      <w:r>
        <w:rPr>
          <w:rFonts w:eastAsia="仿宋_GB2312" w:hint="eastAsia"/>
          <w:sz w:val="32"/>
          <w:szCs w:val="32"/>
        </w:rPr>
        <w:t>机械鉴定证书</w:t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color w:val="FF0000"/>
          <w:sz w:val="32"/>
          <w:szCs w:val="32"/>
          <w:highlight w:val="yellow"/>
        </w:rPr>
      </w:pPr>
    </w:p>
    <w:p w:rsidR="00874012" w:rsidRDefault="00874012">
      <w:pPr>
        <w:widowControl/>
        <w:jc w:val="lef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br w:type="page"/>
      </w:r>
    </w:p>
    <w:p w:rsidR="006167E6" w:rsidRDefault="00C03D91">
      <w:pPr>
        <w:adjustRightInd w:val="0"/>
        <w:snapToGrid w:val="0"/>
        <w:spacing w:line="640" w:lineRule="exac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lastRenderedPageBreak/>
        <w:t>支撑材料附件</w:t>
      </w:r>
    </w:p>
    <w:p w:rsidR="006167E6" w:rsidRDefault="00C03D91" w:rsidP="00EA73F2">
      <w:pPr>
        <w:adjustRightInd w:val="0"/>
        <w:snapToGrid w:val="0"/>
        <w:spacing w:line="640" w:lineRule="exact"/>
        <w:ind w:firstLineChars="200" w:firstLine="643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 xml:space="preserve">1. </w:t>
      </w:r>
      <w:r>
        <w:rPr>
          <w:rFonts w:eastAsia="仿宋_GB2312"/>
          <w:b/>
          <w:bCs/>
          <w:sz w:val="32"/>
          <w:szCs w:val="32"/>
        </w:rPr>
        <w:t>科技奖励</w:t>
      </w:r>
      <w:r>
        <w:rPr>
          <w:rFonts w:eastAsia="仿宋_GB2312" w:hint="eastAsia"/>
          <w:b/>
          <w:bCs/>
          <w:sz w:val="32"/>
          <w:szCs w:val="32"/>
        </w:rPr>
        <w:t>——广西科技进步二等奖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458710"/>
            <wp:effectExtent l="0" t="0" r="17" b="13"/>
            <wp:docPr id="19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 w:rsidP="00EA73F2">
      <w:pPr>
        <w:adjustRightInd w:val="0"/>
        <w:snapToGrid w:val="0"/>
        <w:spacing w:line="640" w:lineRule="exact"/>
        <w:ind w:firstLineChars="200" w:firstLine="643"/>
        <w:rPr>
          <w:rFonts w:eastAsia="仿宋_GB2312"/>
          <w:b/>
          <w:bCs/>
          <w:sz w:val="32"/>
          <w:szCs w:val="32"/>
        </w:rPr>
      </w:pPr>
    </w:p>
    <w:p w:rsidR="006167E6" w:rsidRDefault="00C03D91" w:rsidP="00EA73F2">
      <w:pPr>
        <w:adjustRightInd w:val="0"/>
        <w:snapToGrid w:val="0"/>
        <w:spacing w:line="640" w:lineRule="exact"/>
        <w:ind w:firstLineChars="200" w:firstLine="643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lastRenderedPageBreak/>
        <w:t xml:space="preserve">2. </w:t>
      </w:r>
      <w:r>
        <w:rPr>
          <w:rFonts w:eastAsia="仿宋_GB2312"/>
          <w:b/>
          <w:bCs/>
          <w:sz w:val="32"/>
          <w:szCs w:val="32"/>
        </w:rPr>
        <w:t>学术论文</w:t>
      </w: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2.1 </w:t>
      </w:r>
      <w:proofErr w:type="gramStart"/>
      <w:r>
        <w:rPr>
          <w:rFonts w:eastAsia="仿宋_GB2312"/>
          <w:sz w:val="32"/>
          <w:szCs w:val="32"/>
        </w:rPr>
        <w:t>粉垄栽培</w:t>
      </w:r>
      <w:proofErr w:type="gramEnd"/>
      <w:r>
        <w:rPr>
          <w:rFonts w:eastAsia="仿宋_GB2312"/>
          <w:sz w:val="32"/>
          <w:szCs w:val="32"/>
        </w:rPr>
        <w:t>甘蔗试验增产效果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582535"/>
            <wp:effectExtent l="0" t="0" r="17" b="11"/>
            <wp:docPr id="22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253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C03D91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2.2 </w:t>
      </w:r>
      <w:proofErr w:type="gramStart"/>
      <w:r>
        <w:rPr>
          <w:rFonts w:eastAsia="仿宋_GB2312"/>
          <w:sz w:val="32"/>
          <w:szCs w:val="32"/>
        </w:rPr>
        <w:t>粉垄栽培</w:t>
      </w:r>
      <w:proofErr w:type="gramEnd"/>
      <w:r>
        <w:rPr>
          <w:rFonts w:eastAsia="仿宋_GB2312"/>
          <w:sz w:val="32"/>
          <w:szCs w:val="32"/>
        </w:rPr>
        <w:t>对水稻产量和品质的影响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769860"/>
            <wp:effectExtent l="0" t="0" r="17" b="40"/>
            <wp:docPr id="25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98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C03D91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2.3 </w:t>
      </w:r>
      <w:r>
        <w:rPr>
          <w:rFonts w:eastAsia="仿宋_GB2312"/>
          <w:sz w:val="32"/>
          <w:szCs w:val="32"/>
        </w:rPr>
        <w:t>粉垄耕作改良盐碱地效果及机理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552690"/>
            <wp:effectExtent l="0" t="0" r="17" b="43"/>
            <wp:docPr id="28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269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F33CA7" w:rsidRDefault="00F33CA7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lastRenderedPageBreak/>
        <w:t xml:space="preserve">3. </w:t>
      </w:r>
      <w:r>
        <w:rPr>
          <w:rFonts w:eastAsia="仿宋_GB2312"/>
          <w:b/>
          <w:bCs/>
          <w:sz w:val="32"/>
          <w:szCs w:val="32"/>
        </w:rPr>
        <w:t>专著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t>中国绿色</w:t>
      </w:r>
      <w:proofErr w:type="gramStart"/>
      <w:r>
        <w:rPr>
          <w:rFonts w:eastAsia="仿宋_GB2312"/>
          <w:sz w:val="32"/>
          <w:szCs w:val="32"/>
        </w:rPr>
        <w:t>高效粉垄农业</w:t>
      </w:r>
      <w:proofErr w:type="gramEnd"/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458710"/>
            <wp:effectExtent l="0" t="0" r="17" b="14"/>
            <wp:docPr id="3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lastRenderedPageBreak/>
        <w:drawing>
          <wp:inline distT="0" distB="0" distL="84455" distR="84455">
            <wp:extent cx="5274310" cy="7458710"/>
            <wp:effectExtent l="0" t="0" r="17" b="13"/>
            <wp:docPr id="3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640" w:lineRule="exact"/>
        <w:ind w:left="1120"/>
        <w:rPr>
          <w:rFonts w:eastAsia="仿宋_GB2312"/>
          <w:sz w:val="32"/>
          <w:szCs w:val="32"/>
        </w:rPr>
      </w:pPr>
    </w:p>
    <w:p w:rsidR="006167E6" w:rsidRDefault="006167E6">
      <w:pPr>
        <w:adjustRightInd w:val="0"/>
        <w:snapToGrid w:val="0"/>
        <w:spacing w:line="640" w:lineRule="exact"/>
        <w:ind w:left="1120"/>
        <w:rPr>
          <w:rFonts w:eastAsia="仿宋_GB2312"/>
          <w:sz w:val="32"/>
          <w:szCs w:val="32"/>
        </w:rPr>
      </w:pPr>
    </w:p>
    <w:p w:rsidR="006167E6" w:rsidRDefault="006167E6">
      <w:pPr>
        <w:adjustRightInd w:val="0"/>
        <w:snapToGrid w:val="0"/>
        <w:spacing w:line="640" w:lineRule="exact"/>
        <w:ind w:left="1120"/>
        <w:rPr>
          <w:rFonts w:eastAsia="仿宋_GB2312"/>
          <w:sz w:val="32"/>
          <w:szCs w:val="32"/>
        </w:rPr>
      </w:pPr>
    </w:p>
    <w:p w:rsidR="006167E6" w:rsidRDefault="00C03D91" w:rsidP="00EA73F2">
      <w:pPr>
        <w:adjustRightInd w:val="0"/>
        <w:snapToGrid w:val="0"/>
        <w:spacing w:line="640" w:lineRule="exact"/>
        <w:ind w:firstLineChars="200" w:firstLine="643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lastRenderedPageBreak/>
        <w:t xml:space="preserve">4. </w:t>
      </w:r>
      <w:r>
        <w:rPr>
          <w:rFonts w:eastAsia="仿宋_GB2312"/>
          <w:b/>
          <w:bCs/>
          <w:sz w:val="32"/>
          <w:szCs w:val="32"/>
        </w:rPr>
        <w:t>第三方评价报告</w:t>
      </w: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4.1 </w:t>
      </w:r>
      <w:r>
        <w:rPr>
          <w:rFonts w:eastAsia="仿宋_GB2312" w:hint="eastAsia"/>
          <w:sz w:val="32"/>
          <w:szCs w:val="32"/>
        </w:rPr>
        <w:t>农业部科技发展中心组织院士专家评价：</w:t>
      </w:r>
      <w:proofErr w:type="gramStart"/>
      <w:r>
        <w:rPr>
          <w:rFonts w:eastAsia="仿宋_GB2312" w:hint="eastAsia"/>
          <w:sz w:val="32"/>
          <w:szCs w:val="32"/>
        </w:rPr>
        <w:t>粉垄成果</w:t>
      </w:r>
      <w:proofErr w:type="gramEnd"/>
      <w:r>
        <w:rPr>
          <w:rFonts w:eastAsia="仿宋_GB2312" w:hint="eastAsia"/>
          <w:sz w:val="32"/>
          <w:szCs w:val="32"/>
        </w:rPr>
        <w:t>“达国际领先水平”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356475"/>
            <wp:effectExtent l="0" t="0" r="17" b="46"/>
            <wp:docPr id="3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647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C03D91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4.2 </w:t>
      </w:r>
      <w:r>
        <w:rPr>
          <w:rFonts w:eastAsia="仿宋_GB2312" w:hint="eastAsia"/>
          <w:sz w:val="32"/>
          <w:szCs w:val="32"/>
        </w:rPr>
        <w:t>广西农业厅和科技</w:t>
      </w:r>
      <w:proofErr w:type="gramStart"/>
      <w:r>
        <w:rPr>
          <w:rFonts w:eastAsia="仿宋_GB2312" w:hint="eastAsia"/>
          <w:sz w:val="32"/>
          <w:szCs w:val="32"/>
        </w:rPr>
        <w:t>厅邀请</w:t>
      </w:r>
      <w:proofErr w:type="gramEnd"/>
      <w:r>
        <w:rPr>
          <w:rFonts w:eastAsia="仿宋_GB2312" w:hint="eastAsia"/>
          <w:sz w:val="32"/>
          <w:szCs w:val="32"/>
        </w:rPr>
        <w:t>院士专家</w:t>
      </w:r>
      <w:proofErr w:type="gramStart"/>
      <w:r>
        <w:rPr>
          <w:rFonts w:eastAsia="仿宋_GB2312" w:hint="eastAsia"/>
          <w:sz w:val="32"/>
          <w:szCs w:val="32"/>
        </w:rPr>
        <w:t>评估粉垄技术</w:t>
      </w:r>
      <w:proofErr w:type="gramEnd"/>
      <w:r>
        <w:rPr>
          <w:rFonts w:eastAsia="仿宋_GB2312" w:hint="eastAsia"/>
          <w:sz w:val="32"/>
          <w:szCs w:val="32"/>
        </w:rPr>
        <w:t>：“加快在全国的推广应用”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700645"/>
            <wp:effectExtent l="0" t="0" r="17" b="9"/>
            <wp:docPr id="40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064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C03D91">
      <w:pPr>
        <w:adjustRightInd w:val="0"/>
        <w:snapToGrid w:val="0"/>
        <w:spacing w:line="640" w:lineRule="exac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lastRenderedPageBreak/>
        <w:t xml:space="preserve">5. </w:t>
      </w:r>
      <w:r>
        <w:rPr>
          <w:rFonts w:eastAsia="仿宋_GB2312"/>
          <w:b/>
          <w:bCs/>
          <w:sz w:val="32"/>
          <w:szCs w:val="32"/>
        </w:rPr>
        <w:t>授权专利证书</w:t>
      </w: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5.1 </w:t>
      </w:r>
      <w:proofErr w:type="gramStart"/>
      <w:r>
        <w:rPr>
          <w:rFonts w:eastAsia="仿宋_GB2312"/>
          <w:sz w:val="32"/>
          <w:szCs w:val="32"/>
        </w:rPr>
        <w:t>水稻粉垄生态</w:t>
      </w:r>
      <w:proofErr w:type="gramEnd"/>
      <w:r>
        <w:rPr>
          <w:rFonts w:eastAsia="仿宋_GB2312"/>
          <w:sz w:val="32"/>
          <w:szCs w:val="32"/>
        </w:rPr>
        <w:t>高效栽培方法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458710"/>
            <wp:effectExtent l="0" t="0" r="17" b="13"/>
            <wp:docPr id="43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640" w:lineRule="exact"/>
        <w:rPr>
          <w:rFonts w:eastAsia="仿宋_GB2312"/>
          <w:sz w:val="32"/>
          <w:szCs w:val="32"/>
        </w:rPr>
      </w:pP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5.2 </w:t>
      </w:r>
      <w:r>
        <w:rPr>
          <w:rFonts w:eastAsia="仿宋_GB2312"/>
          <w:sz w:val="32"/>
          <w:szCs w:val="32"/>
        </w:rPr>
        <w:t>干旱半干旱地区</w:t>
      </w:r>
      <w:proofErr w:type="gramStart"/>
      <w:r>
        <w:rPr>
          <w:rFonts w:eastAsia="仿宋_GB2312"/>
          <w:sz w:val="32"/>
          <w:szCs w:val="32"/>
        </w:rPr>
        <w:t>粉垄深旋</w:t>
      </w:r>
      <w:proofErr w:type="gramEnd"/>
      <w:r>
        <w:rPr>
          <w:rFonts w:eastAsia="仿宋_GB2312"/>
          <w:sz w:val="32"/>
          <w:szCs w:val="32"/>
        </w:rPr>
        <w:t>储水保苗促长耕作方法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943850"/>
            <wp:effectExtent l="0" t="0" r="17" b="26"/>
            <wp:docPr id="46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38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C03D91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5.3 </w:t>
      </w:r>
      <w:proofErr w:type="gramStart"/>
      <w:r>
        <w:rPr>
          <w:rFonts w:eastAsia="仿宋_GB2312"/>
          <w:sz w:val="32"/>
          <w:szCs w:val="32"/>
        </w:rPr>
        <w:t>一种粉垄暗沟</w:t>
      </w:r>
      <w:proofErr w:type="gramEnd"/>
      <w:r>
        <w:rPr>
          <w:rFonts w:eastAsia="仿宋_GB2312"/>
          <w:sz w:val="32"/>
          <w:szCs w:val="32"/>
        </w:rPr>
        <w:t>系统设置使土壤淡盐排盐增产方法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458710"/>
            <wp:effectExtent l="0" t="0" r="17" b="13"/>
            <wp:docPr id="49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C03D91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5.4 </w:t>
      </w:r>
      <w:r>
        <w:rPr>
          <w:rFonts w:eastAsia="仿宋_GB2312"/>
          <w:sz w:val="32"/>
          <w:szCs w:val="32"/>
        </w:rPr>
        <w:t>盐碱地</w:t>
      </w:r>
      <w:proofErr w:type="gramStart"/>
      <w:r>
        <w:rPr>
          <w:rFonts w:eastAsia="仿宋_GB2312"/>
          <w:sz w:val="32"/>
          <w:szCs w:val="32"/>
        </w:rPr>
        <w:t>粉垄淡</w:t>
      </w:r>
      <w:proofErr w:type="gramEnd"/>
      <w:r>
        <w:rPr>
          <w:rFonts w:eastAsia="仿宋_GB2312"/>
          <w:sz w:val="32"/>
          <w:szCs w:val="32"/>
        </w:rPr>
        <w:t>盐丰产耕作方法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458710"/>
            <wp:effectExtent l="0" t="0" r="17" b="13"/>
            <wp:docPr id="52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C03D91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5.5 </w:t>
      </w:r>
      <w:r>
        <w:rPr>
          <w:rFonts w:eastAsia="仿宋_GB2312"/>
          <w:sz w:val="32"/>
          <w:szCs w:val="32"/>
        </w:rPr>
        <w:t>草原</w:t>
      </w:r>
      <w:proofErr w:type="gramStart"/>
      <w:r>
        <w:rPr>
          <w:rFonts w:eastAsia="仿宋_GB2312"/>
          <w:sz w:val="32"/>
          <w:szCs w:val="32"/>
        </w:rPr>
        <w:t>粉垄聚</w:t>
      </w:r>
      <w:proofErr w:type="gramEnd"/>
      <w:r>
        <w:rPr>
          <w:rFonts w:eastAsia="仿宋_GB2312"/>
          <w:sz w:val="32"/>
          <w:szCs w:val="32"/>
        </w:rPr>
        <w:t>水丰草耕作方法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458710"/>
            <wp:effectExtent l="0" t="0" r="17" b="13"/>
            <wp:docPr id="55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C03D91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5.6 </w:t>
      </w:r>
      <w:r>
        <w:rPr>
          <w:rFonts w:eastAsia="仿宋_GB2312"/>
          <w:sz w:val="32"/>
          <w:szCs w:val="32"/>
        </w:rPr>
        <w:t>山坡地经济林木粉垄耕作方法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74310" cy="7458710"/>
            <wp:effectExtent l="0" t="0" r="17" b="13"/>
            <wp:docPr id="58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C03D91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5.7 </w:t>
      </w:r>
      <w:r>
        <w:rPr>
          <w:rFonts w:eastAsia="仿宋_GB2312"/>
          <w:sz w:val="32"/>
          <w:szCs w:val="32"/>
        </w:rPr>
        <w:t>旋</w:t>
      </w:r>
      <w:proofErr w:type="gramStart"/>
      <w:r>
        <w:rPr>
          <w:rFonts w:eastAsia="仿宋_GB2312"/>
          <w:sz w:val="32"/>
          <w:szCs w:val="32"/>
        </w:rPr>
        <w:t>磨式深耕粉垄</w:t>
      </w:r>
      <w:proofErr w:type="gramEnd"/>
      <w:r>
        <w:rPr>
          <w:rFonts w:eastAsia="仿宋_GB2312"/>
          <w:sz w:val="32"/>
          <w:szCs w:val="32"/>
        </w:rPr>
        <w:t>多功能机械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84455" distR="84455">
            <wp:extent cx="5228590" cy="7466965"/>
            <wp:effectExtent l="0" t="0" r="16" b="45"/>
            <wp:docPr id="6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74669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C03D91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lastRenderedPageBreak/>
        <w:t xml:space="preserve">5.8 </w:t>
      </w:r>
      <w:r>
        <w:rPr>
          <w:rFonts w:eastAsia="仿宋_GB2312"/>
          <w:sz w:val="32"/>
          <w:szCs w:val="32"/>
        </w:rPr>
        <w:t>立式</w:t>
      </w:r>
      <w:proofErr w:type="gramStart"/>
      <w:r>
        <w:rPr>
          <w:rFonts w:eastAsia="仿宋_GB2312"/>
          <w:sz w:val="32"/>
          <w:szCs w:val="32"/>
        </w:rPr>
        <w:t>两刀型粉垄耕</w:t>
      </w:r>
      <w:proofErr w:type="gramEnd"/>
      <w:r>
        <w:rPr>
          <w:rFonts w:eastAsia="仿宋_GB2312"/>
          <w:sz w:val="32"/>
          <w:szCs w:val="32"/>
        </w:rPr>
        <w:t>具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 w:hint="eastAsia"/>
          <w:noProof/>
          <w:sz w:val="32"/>
          <w:szCs w:val="32"/>
        </w:rPr>
        <w:drawing>
          <wp:inline distT="0" distB="0" distL="85723" distR="85723">
            <wp:extent cx="5274310" cy="7501939"/>
            <wp:effectExtent l="0" t="0" r="17" b="27"/>
            <wp:docPr id="6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93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sz w:val="32"/>
          <w:szCs w:val="32"/>
        </w:rPr>
      </w:pPr>
    </w:p>
    <w:p w:rsidR="006167E6" w:rsidRDefault="006167E6">
      <w:pPr>
        <w:adjustRightInd w:val="0"/>
        <w:snapToGrid w:val="0"/>
        <w:spacing w:line="640" w:lineRule="exact"/>
        <w:ind w:left="1120"/>
        <w:rPr>
          <w:rFonts w:eastAsia="仿宋_GB2312"/>
          <w:color w:val="FF0000"/>
          <w:sz w:val="32"/>
          <w:szCs w:val="32"/>
          <w:highlight w:val="yellow"/>
        </w:rPr>
      </w:pPr>
    </w:p>
    <w:p w:rsidR="006167E6" w:rsidRDefault="00C03D91">
      <w:pPr>
        <w:adjustRightInd w:val="0"/>
        <w:snapToGrid w:val="0"/>
        <w:spacing w:line="640" w:lineRule="exac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lastRenderedPageBreak/>
        <w:t xml:space="preserve">6. </w:t>
      </w:r>
      <w:r>
        <w:rPr>
          <w:rFonts w:eastAsia="仿宋_GB2312"/>
          <w:b/>
          <w:bCs/>
          <w:sz w:val="32"/>
          <w:szCs w:val="32"/>
        </w:rPr>
        <w:t>标准</w:t>
      </w: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6.1 </w:t>
      </w:r>
      <w:r>
        <w:rPr>
          <w:rFonts w:eastAsia="仿宋_GB2312"/>
          <w:sz w:val="32"/>
          <w:szCs w:val="32"/>
        </w:rPr>
        <w:t>地方标准</w:t>
      </w:r>
      <w:r>
        <w:rPr>
          <w:rFonts w:eastAsia="仿宋_GB2312" w:hint="eastAsia"/>
          <w:sz w:val="32"/>
          <w:szCs w:val="32"/>
        </w:rPr>
        <w:t>——自走</w:t>
      </w:r>
      <w:proofErr w:type="gramStart"/>
      <w:r>
        <w:rPr>
          <w:rFonts w:eastAsia="仿宋_GB2312" w:hint="eastAsia"/>
          <w:sz w:val="32"/>
          <w:szCs w:val="32"/>
        </w:rPr>
        <w:t>式粉垄</w:t>
      </w:r>
      <w:proofErr w:type="gramEnd"/>
      <w:r>
        <w:rPr>
          <w:rFonts w:eastAsia="仿宋_GB2312" w:hint="eastAsia"/>
          <w:sz w:val="32"/>
          <w:szCs w:val="32"/>
        </w:rPr>
        <w:t>深耕</w:t>
      </w:r>
      <w:proofErr w:type="gramStart"/>
      <w:r>
        <w:rPr>
          <w:rFonts w:eastAsia="仿宋_GB2312" w:hint="eastAsia"/>
          <w:sz w:val="32"/>
          <w:szCs w:val="32"/>
        </w:rPr>
        <w:t>深松机</w:t>
      </w:r>
      <w:proofErr w:type="gramEnd"/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</w:rPr>
        <w:t>技术条件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b/>
          <w:bCs/>
          <w:color w:val="FF0000"/>
          <w:sz w:val="32"/>
          <w:szCs w:val="32"/>
        </w:rPr>
      </w:pPr>
      <w:r>
        <w:rPr>
          <w:rFonts w:eastAsia="仿宋_GB2312"/>
          <w:b/>
          <w:bCs/>
          <w:noProof/>
          <w:color w:val="FF0000"/>
          <w:sz w:val="32"/>
          <w:szCs w:val="32"/>
        </w:rPr>
        <w:drawing>
          <wp:inline distT="0" distB="0" distL="85088" distR="85088">
            <wp:extent cx="5274310" cy="7459343"/>
            <wp:effectExtent l="0" t="0" r="17" b="47"/>
            <wp:docPr id="6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640" w:lineRule="exact"/>
        <w:rPr>
          <w:rFonts w:eastAsia="仿宋_GB2312"/>
          <w:b/>
          <w:bCs/>
          <w:color w:val="FF0000"/>
          <w:sz w:val="32"/>
          <w:szCs w:val="32"/>
        </w:rPr>
      </w:pPr>
    </w:p>
    <w:p w:rsidR="006167E6" w:rsidRDefault="00C03D91">
      <w:pPr>
        <w:adjustRightInd w:val="0"/>
        <w:snapToGri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6.2 </w:t>
      </w:r>
      <w:r>
        <w:rPr>
          <w:rFonts w:eastAsia="仿宋_GB2312"/>
          <w:sz w:val="32"/>
          <w:szCs w:val="32"/>
        </w:rPr>
        <w:t>地方标准</w:t>
      </w:r>
      <w:r>
        <w:rPr>
          <w:rFonts w:eastAsia="仿宋_GB2312" w:hint="eastAsia"/>
          <w:sz w:val="32"/>
          <w:szCs w:val="32"/>
        </w:rPr>
        <w:t>——糖料</w:t>
      </w:r>
      <w:proofErr w:type="gramStart"/>
      <w:r>
        <w:rPr>
          <w:rFonts w:eastAsia="仿宋_GB2312"/>
          <w:sz w:val="32"/>
          <w:szCs w:val="32"/>
        </w:rPr>
        <w:t>蔗粉垄</w:t>
      </w:r>
      <w:proofErr w:type="gramEnd"/>
      <w:r>
        <w:rPr>
          <w:rFonts w:eastAsia="仿宋_GB2312"/>
          <w:sz w:val="32"/>
          <w:szCs w:val="32"/>
        </w:rPr>
        <w:t>高效栽培技术规程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color w:val="FF0000"/>
          <w:sz w:val="32"/>
          <w:szCs w:val="32"/>
        </w:rPr>
      </w:pPr>
      <w:r>
        <w:rPr>
          <w:rFonts w:eastAsia="仿宋_GB2312"/>
          <w:noProof/>
          <w:color w:val="FF0000"/>
          <w:sz w:val="32"/>
          <w:szCs w:val="32"/>
        </w:rPr>
        <w:drawing>
          <wp:inline distT="0" distB="0" distL="84455" distR="84455">
            <wp:extent cx="5274310" cy="7853680"/>
            <wp:effectExtent l="0" t="0" r="17" b="39"/>
            <wp:docPr id="70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36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color w:val="FF0000"/>
          <w:sz w:val="32"/>
          <w:szCs w:val="32"/>
        </w:rPr>
      </w:pPr>
    </w:p>
    <w:p w:rsidR="006167E6" w:rsidRDefault="00C03D91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6.3 </w:t>
      </w:r>
      <w:r>
        <w:rPr>
          <w:rFonts w:eastAsia="仿宋_GB2312"/>
          <w:sz w:val="32"/>
          <w:szCs w:val="32"/>
        </w:rPr>
        <w:t>地方标准</w:t>
      </w:r>
      <w:r>
        <w:rPr>
          <w:rFonts w:eastAsia="仿宋_GB2312" w:hint="eastAsia"/>
          <w:sz w:val="32"/>
          <w:szCs w:val="32"/>
        </w:rPr>
        <w:t>——</w:t>
      </w:r>
      <w:proofErr w:type="gramStart"/>
      <w:r>
        <w:rPr>
          <w:rFonts w:eastAsia="仿宋_GB2312" w:hint="eastAsia"/>
          <w:sz w:val="32"/>
          <w:szCs w:val="32"/>
        </w:rPr>
        <w:t>水稻粉垄栽培</w:t>
      </w:r>
      <w:proofErr w:type="gramEnd"/>
      <w:r>
        <w:rPr>
          <w:rFonts w:eastAsia="仿宋_GB2312" w:hint="eastAsia"/>
          <w:sz w:val="32"/>
          <w:szCs w:val="32"/>
        </w:rPr>
        <w:t>技术规程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color w:val="FF0000"/>
          <w:sz w:val="32"/>
          <w:szCs w:val="32"/>
        </w:rPr>
      </w:pPr>
      <w:r>
        <w:rPr>
          <w:rFonts w:eastAsia="仿宋_GB2312"/>
          <w:noProof/>
          <w:color w:val="FF0000"/>
          <w:sz w:val="32"/>
          <w:szCs w:val="32"/>
        </w:rPr>
        <w:drawing>
          <wp:inline distT="0" distB="0" distL="85088" distR="85088">
            <wp:extent cx="5274310" cy="7459343"/>
            <wp:effectExtent l="0" t="0" r="17" b="47"/>
            <wp:docPr id="73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rPr>
          <w:rFonts w:eastAsia="仿宋_GB2312"/>
          <w:color w:val="FF0000"/>
          <w:sz w:val="32"/>
          <w:szCs w:val="32"/>
        </w:rPr>
      </w:pPr>
    </w:p>
    <w:p w:rsidR="00F33CA7" w:rsidRDefault="00F33CA7">
      <w:pPr>
        <w:adjustRightInd w:val="0"/>
        <w:snapToGrid w:val="0"/>
        <w:spacing w:line="360" w:lineRule="auto"/>
        <w:rPr>
          <w:rFonts w:eastAsia="仿宋_GB2312"/>
          <w:color w:val="FF0000"/>
          <w:sz w:val="32"/>
          <w:szCs w:val="32"/>
        </w:rPr>
      </w:pPr>
    </w:p>
    <w:p w:rsidR="006167E6" w:rsidRDefault="00C03D91">
      <w:pPr>
        <w:adjustRightInd w:val="0"/>
        <w:snapToGrid w:val="0"/>
        <w:spacing w:line="640" w:lineRule="exac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lastRenderedPageBreak/>
        <w:t xml:space="preserve">7 </w:t>
      </w:r>
      <w:r>
        <w:rPr>
          <w:rFonts w:eastAsia="仿宋_GB2312"/>
          <w:b/>
          <w:bCs/>
          <w:sz w:val="32"/>
          <w:szCs w:val="32"/>
        </w:rPr>
        <w:t>机械鉴定证书</w:t>
      </w:r>
    </w:p>
    <w:p w:rsidR="006167E6" w:rsidRDefault="00C03D91">
      <w:pPr>
        <w:adjustRightInd w:val="0"/>
        <w:snapToGrid w:val="0"/>
        <w:spacing w:line="360" w:lineRule="auto"/>
        <w:rPr>
          <w:rFonts w:eastAsia="仿宋_GB2312"/>
          <w:color w:val="FF0000"/>
          <w:sz w:val="32"/>
          <w:szCs w:val="32"/>
          <w:highlight w:val="yellow"/>
        </w:rPr>
      </w:pPr>
      <w:r>
        <w:rPr>
          <w:rFonts w:eastAsia="仿宋_GB2312"/>
          <w:noProof/>
          <w:color w:val="FF0000"/>
          <w:sz w:val="32"/>
          <w:szCs w:val="32"/>
          <w:highlight w:val="yellow"/>
        </w:rPr>
        <w:drawing>
          <wp:inline distT="0" distB="0" distL="114300" distR="114300">
            <wp:extent cx="5268595" cy="7448550"/>
            <wp:effectExtent l="0" t="0" r="17" b="18"/>
            <wp:docPr id="76" name="图片 11" descr="7832eba39fa48355782991559ca7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 7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167E6" w:rsidRDefault="006167E6">
      <w:pPr>
        <w:adjustRightInd w:val="0"/>
        <w:snapToGrid w:val="0"/>
        <w:spacing w:line="360" w:lineRule="auto"/>
        <w:ind w:left="1120"/>
        <w:rPr>
          <w:rFonts w:eastAsia="仿宋_GB2312"/>
          <w:color w:val="FF0000"/>
          <w:sz w:val="32"/>
          <w:szCs w:val="32"/>
        </w:rPr>
      </w:pPr>
    </w:p>
    <w:sectPr w:rsidR="006167E6" w:rsidSect="006167E6">
      <w:footerReference w:type="default" r:id="rId3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D91" w:rsidRDefault="00C03D91" w:rsidP="00EA73F2">
      <w:r>
        <w:separator/>
      </w:r>
    </w:p>
  </w:endnote>
  <w:endnote w:type="continuationSeparator" w:id="0">
    <w:p w:rsidR="00C03D91" w:rsidRDefault="00C03D91" w:rsidP="00EA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G Times">
    <w:altName w:val="Times New Roman"/>
    <w:charset w:val="00"/>
    <w:family w:val="roman"/>
    <w:pitch w:val="variable"/>
    <w:sig w:usb0="00000000" w:usb1="00000000" w:usb2="00000000" w:usb3="00000000" w:csb0="00000093" w:csb1="00000000"/>
  </w:font>
  <w:font w:name="方正仿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4715792"/>
      <w:docPartObj>
        <w:docPartGallery w:val="Page Numbers (Bottom of Page)"/>
        <w:docPartUnique/>
      </w:docPartObj>
    </w:sdtPr>
    <w:sdtContent>
      <w:p w:rsidR="00874012" w:rsidRDefault="0087401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AA5" w:rsidRPr="00040AA5">
          <w:rPr>
            <w:noProof/>
            <w:lang w:val="zh-CN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D91" w:rsidRDefault="00C03D91" w:rsidP="00EA73F2">
      <w:r>
        <w:separator/>
      </w:r>
    </w:p>
  </w:footnote>
  <w:footnote w:type="continuationSeparator" w:id="0">
    <w:p w:rsidR="00C03D91" w:rsidRDefault="00C03D91" w:rsidP="00EA7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194DF"/>
    <w:multiLevelType w:val="singleLevel"/>
    <w:tmpl w:val="12F7232A"/>
    <w:lvl w:ilvl="0">
      <w:start w:val="1"/>
      <w:numFmt w:val="bullet"/>
      <w:lvlRestart w:val="0"/>
      <w:pStyle w:val="1"/>
      <w:suff w:val="nothing"/>
      <w:lvlText w:val="•"/>
      <w:lvlJc w:val="left"/>
      <w:pPr>
        <w:ind w:left="0" w:firstLine="0"/>
      </w:pPr>
      <w:rPr>
        <w:rFonts w:ascii="Arial" w:hAnsi="Arial" w:hint="default"/>
      </w:rPr>
    </w:lvl>
  </w:abstractNum>
  <w:abstractNum w:abstractNumId="1">
    <w:nsid w:val="42998ED3"/>
    <w:multiLevelType w:val="singleLevel"/>
    <w:tmpl w:val="2082658F"/>
    <w:lvl w:ilvl="0">
      <w:start w:val="1"/>
      <w:numFmt w:val="bullet"/>
      <w:lvlRestart w:val="0"/>
      <w:pStyle w:val="32"/>
      <w:suff w:val="nothing"/>
      <w:lvlText w:val="•"/>
      <w:lvlJc w:val="left"/>
      <w:pPr>
        <w:ind w:left="0" w:firstLine="0"/>
      </w:pPr>
      <w:rPr>
        <w:rFonts w:ascii="Arial" w:hAnsi="Arial" w:hint="default"/>
      </w:rPr>
    </w:lvl>
  </w:abstractNum>
  <w:abstractNum w:abstractNumId="2">
    <w:nsid w:val="4AF36A5E"/>
    <w:multiLevelType w:val="multilevel"/>
    <w:tmpl w:val="4AF36A5E"/>
    <w:lvl w:ilvl="0">
      <w:start w:val="1"/>
      <w:numFmt w:val="decimal"/>
      <w:lvlRestart w:val="0"/>
      <w:lvlText w:val="%1、"/>
      <w:lvlJc w:val="left"/>
      <w:pPr>
        <w:ind w:left="1124" w:hanging="484"/>
      </w:pPr>
      <w:rPr>
        <w:rFonts w:eastAsia="仿宋_GB2312" w:hint="eastAsia"/>
        <w:b/>
        <w:bCs/>
        <w:i w:val="0"/>
        <w:iCs w:val="0"/>
        <w:sz w:val="32"/>
        <w:szCs w:val="32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55BA7FC3"/>
    <w:multiLevelType w:val="multilevel"/>
    <w:tmpl w:val="55BA7FC3"/>
    <w:lvl w:ilvl="0">
      <w:start w:val="1"/>
      <w:numFmt w:val="chineseCountingThousand"/>
      <w:lvlRestart w:val="0"/>
      <w:lvlText w:val="（%1）"/>
      <w:lvlJc w:val="left"/>
      <w:pPr>
        <w:ind w:left="1600" w:hanging="96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4">
    <w:nsid w:val="55BEAA98"/>
    <w:multiLevelType w:val="singleLevel"/>
    <w:tmpl w:val="55BEAA98"/>
    <w:lvl w:ilvl="0">
      <w:start w:val="1"/>
      <w:numFmt w:val="decimal"/>
      <w:lvlRestart w:val="0"/>
      <w:suff w:val="nothing"/>
      <w:lvlText w:val="（%1）"/>
      <w:lvlJc w:val="left"/>
      <w:pPr>
        <w:ind w:left="0" w:firstLine="0"/>
      </w:pPr>
    </w:lvl>
  </w:abstractNum>
  <w:abstractNum w:abstractNumId="5">
    <w:nsid w:val="7990376C"/>
    <w:multiLevelType w:val="multilevel"/>
    <w:tmpl w:val="7990376C"/>
    <w:lvl w:ilvl="0">
      <w:start w:val="1"/>
      <w:numFmt w:val="decimal"/>
      <w:lvlRestart w:val="0"/>
      <w:lvlText w:val="%1."/>
      <w:lvlJc w:val="left"/>
      <w:pPr>
        <w:ind w:left="1000" w:hanging="36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2"/>
  </w:compat>
  <w:rsids>
    <w:rsidRoot w:val="006167E6"/>
    <w:rsid w:val="00040AA5"/>
    <w:rsid w:val="006167E6"/>
    <w:rsid w:val="00874012"/>
    <w:rsid w:val="00892404"/>
    <w:rsid w:val="00AF365E"/>
    <w:rsid w:val="00C03D91"/>
    <w:rsid w:val="00EA73F2"/>
    <w:rsid w:val="00F3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7E6"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basedOn w:val="a"/>
    <w:next w:val="a"/>
    <w:qFormat/>
    <w:rsid w:val="006167E6"/>
    <w:pPr>
      <w:keepNext/>
      <w:keepLines/>
      <w:spacing w:before="340" w:after="330" w:line="578" w:lineRule="auto"/>
      <w:outlineLvl w:val="0"/>
    </w:pPr>
    <w:rPr>
      <w:rFonts w:ascii="Calibri" w:hAnsi="Calibri" w:cs="Arial"/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6167E6"/>
    <w:pPr>
      <w:keepNext/>
      <w:keepLines/>
      <w:spacing w:before="260" w:after="260" w:line="415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qFormat/>
    <w:rsid w:val="006167E6"/>
    <w:pPr>
      <w:keepNext/>
      <w:keepLines/>
      <w:spacing w:before="260" w:after="260" w:line="415" w:lineRule="auto"/>
      <w:outlineLvl w:val="2"/>
    </w:pPr>
    <w:rPr>
      <w:rFonts w:ascii="Calibri" w:hAnsi="Calibri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6167E6"/>
    <w:pPr>
      <w:spacing w:line="360" w:lineRule="auto"/>
      <w:jc w:val="center"/>
    </w:pPr>
    <w:rPr>
      <w:rFonts w:ascii="Cambria" w:eastAsia="仿宋" w:hAnsi="Cambria"/>
      <w:szCs w:val="20"/>
    </w:rPr>
  </w:style>
  <w:style w:type="paragraph" w:styleId="a4">
    <w:name w:val="Body Text"/>
    <w:next w:val="11"/>
    <w:qFormat/>
    <w:rsid w:val="006167E6"/>
    <w:pPr>
      <w:widowControl w:val="0"/>
      <w:spacing w:line="600" w:lineRule="exact"/>
      <w:jc w:val="both"/>
    </w:pPr>
    <w:rPr>
      <w:rFonts w:ascii="CG Times" w:eastAsia="方正仿宋简体" w:hAnsi="CG Times"/>
      <w:kern w:val="2"/>
      <w:sz w:val="52"/>
      <w:szCs w:val="22"/>
    </w:rPr>
  </w:style>
  <w:style w:type="paragraph" w:customStyle="1" w:styleId="11">
    <w:name w:val="列出段落1"/>
    <w:basedOn w:val="a"/>
    <w:qFormat/>
    <w:rsid w:val="006167E6"/>
    <w:pPr>
      <w:ind w:firstLineChars="200" w:firstLine="200"/>
    </w:pPr>
    <w:rPr>
      <w:rFonts w:ascii="宋体" w:cs="宋体"/>
      <w:sz w:val="24"/>
    </w:rPr>
  </w:style>
  <w:style w:type="paragraph" w:styleId="a5">
    <w:name w:val="footer"/>
    <w:basedOn w:val="a"/>
    <w:link w:val="Char"/>
    <w:uiPriority w:val="99"/>
    <w:qFormat/>
    <w:rsid w:val="006167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rsid w:val="006167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qFormat/>
    <w:rsid w:val="006167E6"/>
    <w:pPr>
      <w:adjustRightInd w:val="0"/>
      <w:snapToGrid w:val="0"/>
      <w:spacing w:line="360" w:lineRule="auto"/>
      <w:ind w:firstLineChars="200" w:firstLine="200"/>
      <w:jc w:val="left"/>
      <w:outlineLvl w:val="1"/>
    </w:pPr>
    <w:rPr>
      <w:rFonts w:ascii="Cambria" w:hAnsi="Cambria"/>
      <w:b/>
      <w:bCs/>
      <w:kern w:val="28"/>
      <w:sz w:val="24"/>
      <w:szCs w:val="32"/>
    </w:rPr>
  </w:style>
  <w:style w:type="paragraph" w:styleId="a8">
    <w:name w:val="footnote text"/>
    <w:basedOn w:val="a"/>
    <w:qFormat/>
    <w:rsid w:val="006167E6"/>
    <w:pPr>
      <w:snapToGrid w:val="0"/>
      <w:jc w:val="left"/>
    </w:pPr>
    <w:rPr>
      <w:sz w:val="18"/>
      <w:szCs w:val="18"/>
    </w:rPr>
  </w:style>
  <w:style w:type="paragraph" w:styleId="a9">
    <w:name w:val="Normal (Web)"/>
    <w:next w:val="11"/>
    <w:qFormat/>
    <w:rsid w:val="006167E6"/>
    <w:pPr>
      <w:widowControl w:val="0"/>
      <w:spacing w:before="100" w:beforeAutospacing="1" w:after="100" w:afterAutospacing="1"/>
    </w:pPr>
    <w:rPr>
      <w:sz w:val="24"/>
      <w:szCs w:val="24"/>
    </w:rPr>
  </w:style>
  <w:style w:type="paragraph" w:styleId="aa">
    <w:name w:val="Title"/>
    <w:basedOn w:val="a"/>
    <w:next w:val="a"/>
    <w:qFormat/>
    <w:rsid w:val="006167E6"/>
    <w:pPr>
      <w:adjustRightInd w:val="0"/>
      <w:snapToGrid w:val="0"/>
      <w:spacing w:before="240" w:after="60" w:line="360" w:lineRule="auto"/>
      <w:ind w:firstLineChars="200" w:firstLine="20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b">
    <w:name w:val="Hyperlink"/>
    <w:qFormat/>
    <w:rsid w:val="006167E6"/>
    <w:rPr>
      <w:color w:val="0000FF"/>
      <w:u w:val="single"/>
    </w:rPr>
  </w:style>
  <w:style w:type="character" w:styleId="ac">
    <w:name w:val="footnote reference"/>
    <w:basedOn w:val="a0"/>
    <w:qFormat/>
    <w:rsid w:val="006167E6"/>
    <w:rPr>
      <w:vertAlign w:val="superscript"/>
    </w:rPr>
  </w:style>
  <w:style w:type="paragraph" w:styleId="ad">
    <w:name w:val="List Paragraph"/>
    <w:basedOn w:val="a"/>
    <w:qFormat/>
    <w:rsid w:val="006167E6"/>
    <w:pPr>
      <w:ind w:firstLineChars="200" w:firstLine="200"/>
    </w:pPr>
    <w:rPr>
      <w:rFonts w:ascii="Calibri" w:hAnsi="Calibri" w:cs="Arial"/>
      <w:szCs w:val="22"/>
    </w:rPr>
  </w:style>
  <w:style w:type="character" w:customStyle="1" w:styleId="font21">
    <w:name w:val="font21"/>
    <w:qFormat/>
    <w:rsid w:val="006167E6"/>
    <w:rPr>
      <w:rFonts w:ascii="Times New Roman" w:hAnsi="Times New Roman" w:cs="Times New Roman"/>
      <w:color w:val="000000"/>
      <w:sz w:val="22"/>
      <w:szCs w:val="22"/>
      <w:u w:val="none"/>
    </w:rPr>
  </w:style>
  <w:style w:type="character" w:customStyle="1" w:styleId="font31">
    <w:name w:val="font31"/>
    <w:qFormat/>
    <w:rsid w:val="006167E6"/>
    <w:rPr>
      <w:rFonts w:ascii="宋体" w:eastAsia="宋体" w:cs="宋体"/>
      <w:color w:val="000000"/>
      <w:sz w:val="22"/>
      <w:szCs w:val="22"/>
      <w:u w:val="none"/>
    </w:rPr>
  </w:style>
  <w:style w:type="character" w:customStyle="1" w:styleId="font01">
    <w:name w:val="font01"/>
    <w:qFormat/>
    <w:rsid w:val="006167E6"/>
    <w:rPr>
      <w:rFonts w:ascii="宋体" w:eastAsia="宋体" w:cs="宋体"/>
      <w:color w:val="000000"/>
      <w:sz w:val="22"/>
      <w:szCs w:val="22"/>
      <w:u w:val="none"/>
    </w:rPr>
  </w:style>
  <w:style w:type="character" w:customStyle="1" w:styleId="font11">
    <w:name w:val="font11"/>
    <w:qFormat/>
    <w:rsid w:val="006167E6"/>
    <w:rPr>
      <w:rFonts w:ascii="Times New Roman" w:hAnsi="Times New Roman" w:cs="Times New Roman"/>
      <w:color w:val="000000"/>
      <w:sz w:val="22"/>
      <w:szCs w:val="22"/>
      <w:u w:val="none"/>
    </w:rPr>
  </w:style>
  <w:style w:type="paragraph" w:customStyle="1" w:styleId="32">
    <w:name w:val="样式 32 磅"/>
    <w:qFormat/>
    <w:rsid w:val="006167E6"/>
    <w:pPr>
      <w:numPr>
        <w:numId w:val="5"/>
      </w:numPr>
      <w:spacing w:beforeLines="20"/>
      <w:ind w:left="540" w:hanging="540"/>
      <w:outlineLvl w:val="0"/>
    </w:pPr>
    <w:rPr>
      <w:rFonts w:ascii="Franklin Gothic Book" w:eastAsia="黑体" w:hAnsi="Franklin Gothic Book" w:cs="Franklin Gothic Book"/>
      <w:kern w:val="24"/>
      <w:sz w:val="64"/>
      <w:szCs w:val="64"/>
    </w:rPr>
  </w:style>
  <w:style w:type="paragraph" w:customStyle="1" w:styleId="132">
    <w:name w:val="样式 1 32 磅"/>
    <w:qFormat/>
    <w:rsid w:val="006167E6"/>
    <w:rPr>
      <w:rFonts w:ascii="Franklin Gothic Book" w:eastAsia="黑体" w:hAnsi="Franklin Gothic Book" w:cs="Franklin Gothic Book"/>
      <w:kern w:val="24"/>
      <w:sz w:val="64"/>
      <w:szCs w:val="64"/>
    </w:rPr>
  </w:style>
  <w:style w:type="paragraph" w:customStyle="1" w:styleId="ae">
    <w:name w:val="样式 小一"/>
    <w:qFormat/>
    <w:rsid w:val="006167E6"/>
    <w:pPr>
      <w:spacing w:before="200"/>
      <w:ind w:left="357" w:hanging="357"/>
      <w:outlineLvl w:val="0"/>
    </w:pPr>
    <w:rPr>
      <w:rFonts w:ascii="微软雅黑" w:eastAsia="微软雅黑" w:cs="等线"/>
      <w:kern w:val="24"/>
      <w:sz w:val="48"/>
      <w:szCs w:val="48"/>
    </w:rPr>
  </w:style>
  <w:style w:type="paragraph" w:customStyle="1" w:styleId="1">
    <w:name w:val="样式 1 小一"/>
    <w:qFormat/>
    <w:rsid w:val="006167E6"/>
    <w:pPr>
      <w:numPr>
        <w:numId w:val="6"/>
      </w:numPr>
      <w:spacing w:before="200"/>
      <w:ind w:left="357" w:hanging="357"/>
      <w:outlineLvl w:val="0"/>
    </w:pPr>
    <w:rPr>
      <w:rFonts w:ascii="微软雅黑" w:eastAsia="微软雅黑" w:cs="等线"/>
      <w:kern w:val="24"/>
      <w:sz w:val="48"/>
      <w:szCs w:val="48"/>
    </w:rPr>
  </w:style>
  <w:style w:type="paragraph" w:styleId="af">
    <w:name w:val="Balloon Text"/>
    <w:basedOn w:val="a"/>
    <w:link w:val="Char0"/>
    <w:uiPriority w:val="99"/>
    <w:semiHidden/>
    <w:unhideWhenUsed/>
    <w:rsid w:val="00EA73F2"/>
    <w:rPr>
      <w:sz w:val="18"/>
      <w:szCs w:val="18"/>
    </w:rPr>
  </w:style>
  <w:style w:type="character" w:customStyle="1" w:styleId="Char0">
    <w:name w:val="批注框文本 Char"/>
    <w:basedOn w:val="a0"/>
    <w:link w:val="af"/>
    <w:uiPriority w:val="99"/>
    <w:semiHidden/>
    <w:rsid w:val="00EA73F2"/>
    <w:rPr>
      <w:kern w:val="2"/>
      <w:sz w:val="18"/>
      <w:szCs w:val="18"/>
    </w:rPr>
  </w:style>
  <w:style w:type="character" w:customStyle="1" w:styleId="Char">
    <w:name w:val="页脚 Char"/>
    <w:basedOn w:val="a0"/>
    <w:link w:val="a5"/>
    <w:uiPriority w:val="99"/>
    <w:rsid w:val="0087401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29</Pages>
  <Words>524</Words>
  <Characters>2987</Characters>
  <Application>Microsoft Office Word</Application>
  <DocSecurity>0</DocSecurity>
  <Lines>24</Lines>
  <Paragraphs>7</Paragraphs>
  <ScaleCrop>false</ScaleCrop>
  <Company>Microsoft</Company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ding</dc:creator>
  <cp:lastModifiedBy>MicroSoft</cp:lastModifiedBy>
  <cp:revision>9</cp:revision>
  <cp:lastPrinted>2021-10-29T03:13:00Z</cp:lastPrinted>
  <dcterms:created xsi:type="dcterms:W3CDTF">2021-10-20T16:40:00Z</dcterms:created>
  <dcterms:modified xsi:type="dcterms:W3CDTF">2021-10-29T03:15:00Z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2F63564995434BA98894D16D019D7435</vt:lpwstr>
  </property>
</Properties>
</file>